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486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80"/>
        <w:gridCol w:w="5238"/>
      </w:tblGrid>
      <w:tr w:rsidR="00052316" w:rsidRPr="00461C18" w14:paraId="120374E4" w14:textId="77777777" w:rsidTr="00052316">
        <w:trPr>
          <w:cantSplit/>
          <w:trHeight w:val="360"/>
        </w:trPr>
        <w:tc>
          <w:tcPr>
            <w:tcW w:w="99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2B3AD13" w14:textId="77777777" w:rsidR="00052316" w:rsidRPr="0039332B" w:rsidRDefault="00052316" w:rsidP="007862D2">
            <w:pPr>
              <w:spacing w:line="276" w:lineRule="auto"/>
              <w:rPr>
                <w:rFonts w:ascii="Verdana" w:hAnsi="Verdana" w:cs="Arial"/>
                <w:b/>
                <w:sz w:val="20"/>
                <w:lang w:val="en-ZA"/>
              </w:rPr>
            </w:pPr>
            <w:r w:rsidRPr="0039332B">
              <w:rPr>
                <w:rFonts w:ascii="Verdana" w:hAnsi="Verdana" w:cs="Arial"/>
                <w:b/>
                <w:sz w:val="20"/>
                <w:lang w:val="en-ZA"/>
              </w:rPr>
              <w:t>THE UNITED REPUBLIC OF TANZANIA</w:t>
            </w:r>
          </w:p>
        </w:tc>
      </w:tr>
      <w:tr w:rsidR="00052316" w:rsidRPr="0039332B" w14:paraId="2DB31EB1" w14:textId="77777777" w:rsidTr="00052316">
        <w:trPr>
          <w:cantSplit/>
          <w:trHeight w:val="690"/>
        </w:trPr>
        <w:tc>
          <w:tcPr>
            <w:tcW w:w="468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</w:tcPr>
          <w:p w14:paraId="29A81124" w14:textId="77777777" w:rsidR="0039332B" w:rsidRPr="00641DE7" w:rsidRDefault="0039332B" w:rsidP="00651E8E">
            <w:pPr>
              <w:jc w:val="both"/>
              <w:rPr>
                <w:rFonts w:ascii="Verdana" w:hAnsi="Verdana" w:cs="Arial"/>
                <w:b/>
                <w:sz w:val="20"/>
                <w:lang w:val="en-ZA"/>
              </w:rPr>
            </w:pPr>
            <w:r w:rsidRPr="00641DE7">
              <w:rPr>
                <w:rFonts w:ascii="Verdana" w:hAnsi="Verdana" w:cs="Arial"/>
                <w:sz w:val="20"/>
                <w:lang w:val="en-ZA"/>
              </w:rPr>
              <w:t>Applicable Public Institution</w:t>
            </w:r>
          </w:p>
          <w:p w14:paraId="2FA66267" w14:textId="77777777" w:rsidR="00052316" w:rsidRPr="00336AC9" w:rsidRDefault="0039332B" w:rsidP="00651E8E">
            <w:pPr>
              <w:tabs>
                <w:tab w:val="left" w:pos="2977"/>
              </w:tabs>
              <w:spacing w:line="276" w:lineRule="auto"/>
              <w:jc w:val="both"/>
              <w:rPr>
                <w:rFonts w:ascii="Verdana" w:eastAsia="Arial" w:hAnsi="Verdana"/>
                <w:b/>
                <w:color w:val="002060"/>
                <w:sz w:val="20"/>
              </w:rPr>
            </w:pPr>
            <w:r w:rsidRPr="00336AC9">
              <w:rPr>
                <w:rFonts w:ascii="Verdana" w:eastAsia="Arial" w:hAnsi="Verdana"/>
                <w:b/>
                <w:color w:val="002060"/>
                <w:sz w:val="20"/>
              </w:rPr>
              <w:t>&lt;&lt;insert the name of the I</w:t>
            </w:r>
            <w:r w:rsidR="001B4F3F" w:rsidRPr="00336AC9">
              <w:rPr>
                <w:rFonts w:ascii="Verdana" w:eastAsia="Arial" w:hAnsi="Verdana"/>
                <w:b/>
                <w:color w:val="002060"/>
                <w:sz w:val="20"/>
              </w:rPr>
              <w:t>nstitution &gt;&gt;</w:t>
            </w:r>
          </w:p>
          <w:p w14:paraId="1D19D878" w14:textId="77777777" w:rsidR="0039332B" w:rsidRPr="0039332B" w:rsidRDefault="0039332B" w:rsidP="00651E8E">
            <w:pPr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52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3923F46" w14:textId="77777777" w:rsidR="00052316" w:rsidRPr="0039332B" w:rsidRDefault="00052316" w:rsidP="00651E8E">
            <w:pPr>
              <w:spacing w:line="276" w:lineRule="auto"/>
              <w:jc w:val="both"/>
              <w:rPr>
                <w:rFonts w:ascii="Verdana" w:hAnsi="Verdana" w:cs="Arial"/>
                <w:b/>
                <w:sz w:val="20"/>
              </w:rPr>
            </w:pPr>
            <w:r w:rsidRPr="0039332B">
              <w:rPr>
                <w:rFonts w:ascii="Verdana" w:hAnsi="Verdana" w:cs="Arial"/>
                <w:b/>
                <w:sz w:val="20"/>
              </w:rPr>
              <w:t xml:space="preserve">Document </w:t>
            </w:r>
            <w:r w:rsidR="00B90D0A">
              <w:rPr>
                <w:rFonts w:ascii="Verdana" w:hAnsi="Verdana" w:cs="Arial"/>
                <w:b/>
                <w:sz w:val="20"/>
              </w:rPr>
              <w:t>Title</w:t>
            </w:r>
          </w:p>
          <w:p w14:paraId="1C922571" w14:textId="7695DD7E" w:rsidR="00052316" w:rsidRPr="0039332B" w:rsidRDefault="008A390C" w:rsidP="005B302B">
            <w:pPr>
              <w:spacing w:line="276" w:lineRule="auto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Operation</w:t>
            </w:r>
            <w:r w:rsidR="0081771E">
              <w:rPr>
                <w:rFonts w:ascii="Verdana" w:hAnsi="Verdana" w:cs="Arial"/>
                <w:sz w:val="20"/>
              </w:rPr>
              <w:t>al</w:t>
            </w:r>
            <w:r>
              <w:rPr>
                <w:rFonts w:ascii="Verdana" w:hAnsi="Verdana" w:cs="Arial"/>
                <w:sz w:val="20"/>
              </w:rPr>
              <w:t xml:space="preserve"> Level Agreement</w:t>
            </w:r>
            <w:r w:rsidR="00BD68AD">
              <w:rPr>
                <w:rFonts w:ascii="Verdana" w:hAnsi="Verdana" w:cs="Arial"/>
                <w:sz w:val="20"/>
              </w:rPr>
              <w:t xml:space="preserve"> (OLA)</w:t>
            </w:r>
          </w:p>
        </w:tc>
      </w:tr>
      <w:tr w:rsidR="00052316" w:rsidRPr="0039332B" w14:paraId="345FEAE5" w14:textId="77777777" w:rsidTr="00052316">
        <w:trPr>
          <w:cantSplit/>
          <w:trHeight w:val="372"/>
        </w:trPr>
        <w:tc>
          <w:tcPr>
            <w:tcW w:w="468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4BAD4072" w14:textId="77777777" w:rsidR="00052316" w:rsidRPr="0039332B" w:rsidRDefault="00052316" w:rsidP="00651E8E">
            <w:pPr>
              <w:spacing w:line="276" w:lineRule="auto"/>
              <w:jc w:val="both"/>
              <w:rPr>
                <w:rFonts w:ascii="Verdana" w:hAnsi="Verdana" w:cs="Arial"/>
                <w:sz w:val="20"/>
                <w:lang w:val="en-ZA"/>
              </w:rPr>
            </w:pPr>
          </w:p>
        </w:tc>
        <w:tc>
          <w:tcPr>
            <w:tcW w:w="52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08E2E94" w14:textId="77777777" w:rsidR="00052316" w:rsidRDefault="00B90D0A" w:rsidP="00651E8E">
            <w:pPr>
              <w:tabs>
                <w:tab w:val="left" w:pos="2977"/>
              </w:tabs>
              <w:spacing w:line="276" w:lineRule="auto"/>
              <w:jc w:val="both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Document Number</w:t>
            </w:r>
          </w:p>
          <w:p w14:paraId="799DC372" w14:textId="77777777" w:rsidR="0039332B" w:rsidRPr="0039332B" w:rsidRDefault="0039332B" w:rsidP="00651E8E">
            <w:pPr>
              <w:tabs>
                <w:tab w:val="left" w:pos="2977"/>
              </w:tabs>
              <w:spacing w:line="276" w:lineRule="auto"/>
              <w:jc w:val="both"/>
              <w:rPr>
                <w:rFonts w:ascii="Verdana" w:hAnsi="Verdana" w:cs="Arial"/>
                <w:b/>
                <w:sz w:val="20"/>
              </w:rPr>
            </w:pPr>
            <w:r w:rsidRPr="0039332B">
              <w:rPr>
                <w:rFonts w:ascii="Verdana" w:eastAsia="Arial" w:hAnsi="Verdana"/>
                <w:color w:val="002060"/>
                <w:sz w:val="20"/>
              </w:rPr>
              <w:t xml:space="preserve">&lt;&lt;Insert your </w:t>
            </w:r>
            <w:r>
              <w:rPr>
                <w:rFonts w:ascii="Verdana" w:eastAsia="Arial" w:hAnsi="Verdana"/>
                <w:color w:val="002060"/>
                <w:sz w:val="20"/>
              </w:rPr>
              <w:t>own</w:t>
            </w:r>
            <w:r w:rsidRPr="0039332B">
              <w:rPr>
                <w:rFonts w:ascii="Verdana" w:eastAsia="Arial" w:hAnsi="Verdana"/>
                <w:color w:val="002060"/>
                <w:sz w:val="20"/>
              </w:rPr>
              <w:t xml:space="preserve"> document</w:t>
            </w:r>
            <w:r>
              <w:rPr>
                <w:rFonts w:ascii="Verdana" w:eastAsia="Arial" w:hAnsi="Verdana"/>
                <w:color w:val="002060"/>
                <w:sz w:val="20"/>
              </w:rPr>
              <w:t xml:space="preserve"> reference</w:t>
            </w:r>
            <w:r w:rsidRPr="0039332B">
              <w:rPr>
                <w:rFonts w:ascii="Verdana" w:eastAsia="Arial" w:hAnsi="Verdana"/>
                <w:color w:val="002060"/>
                <w:sz w:val="20"/>
              </w:rPr>
              <w:t xml:space="preserve"> code&gt;&gt;</w:t>
            </w:r>
          </w:p>
        </w:tc>
      </w:tr>
    </w:tbl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2330"/>
        <w:gridCol w:w="2490"/>
        <w:gridCol w:w="1984"/>
        <w:gridCol w:w="1399"/>
      </w:tblGrid>
      <w:tr w:rsidR="00052316" w:rsidRPr="00336AC9" w14:paraId="6EF389E2" w14:textId="77777777" w:rsidTr="00A86791">
        <w:trPr>
          <w:cantSplit/>
          <w:trHeight w:val="330"/>
        </w:trPr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EC31E0B" w14:textId="77777777" w:rsidR="00052316" w:rsidRPr="00336AC9" w:rsidRDefault="00052316" w:rsidP="00593F0E">
            <w:pPr>
              <w:spacing w:line="276" w:lineRule="auto"/>
              <w:jc w:val="both"/>
              <w:rPr>
                <w:rFonts w:ascii="Verdana" w:hAnsi="Verdana" w:cs="Arial"/>
                <w:sz w:val="20"/>
                <w:lang w:val="en-ZA"/>
              </w:rPr>
            </w:pPr>
            <w:r w:rsidRPr="00336AC9">
              <w:rPr>
                <w:rFonts w:ascii="Verdana" w:hAnsi="Verdana" w:cs="Arial"/>
                <w:sz w:val="20"/>
                <w:lang w:val="en-ZA"/>
              </w:rPr>
              <w:t>PPROVAL</w:t>
            </w:r>
          </w:p>
        </w:tc>
        <w:tc>
          <w:tcPr>
            <w:tcW w:w="2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E647771" w14:textId="77777777" w:rsidR="00052316" w:rsidRPr="00336AC9" w:rsidRDefault="00052316" w:rsidP="00593F0E">
            <w:pPr>
              <w:spacing w:line="276" w:lineRule="auto"/>
              <w:jc w:val="both"/>
              <w:rPr>
                <w:rFonts w:ascii="Verdana" w:hAnsi="Verdana" w:cs="Arial"/>
                <w:sz w:val="20"/>
                <w:lang w:val="en-ZA"/>
              </w:rPr>
            </w:pPr>
            <w:r w:rsidRPr="00336AC9">
              <w:rPr>
                <w:rFonts w:ascii="Verdana" w:hAnsi="Verdana" w:cs="Arial"/>
                <w:sz w:val="20"/>
                <w:lang w:val="en-ZA"/>
              </w:rPr>
              <w:t>Name</w:t>
            </w:r>
          </w:p>
        </w:tc>
        <w:tc>
          <w:tcPr>
            <w:tcW w:w="24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F471605" w14:textId="77777777" w:rsidR="00052316" w:rsidRPr="00336AC9" w:rsidRDefault="00052316" w:rsidP="00593F0E">
            <w:pPr>
              <w:spacing w:line="276" w:lineRule="auto"/>
              <w:jc w:val="both"/>
              <w:rPr>
                <w:rFonts w:ascii="Verdana" w:hAnsi="Verdana" w:cs="Arial"/>
                <w:sz w:val="20"/>
                <w:lang w:val="en-ZA"/>
              </w:rPr>
            </w:pPr>
            <w:r w:rsidRPr="00336AC9">
              <w:rPr>
                <w:rFonts w:ascii="Verdana" w:hAnsi="Verdana" w:cs="Arial"/>
                <w:sz w:val="20"/>
                <w:lang w:val="en-ZA"/>
              </w:rPr>
              <w:t>Job Title/ Role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524B448" w14:textId="77777777" w:rsidR="00052316" w:rsidRPr="00336AC9" w:rsidRDefault="00052316" w:rsidP="00593F0E">
            <w:pPr>
              <w:spacing w:line="276" w:lineRule="auto"/>
              <w:jc w:val="both"/>
              <w:rPr>
                <w:rFonts w:ascii="Verdana" w:hAnsi="Verdana" w:cs="Arial"/>
                <w:sz w:val="20"/>
                <w:lang w:val="en-ZA"/>
              </w:rPr>
            </w:pPr>
            <w:r w:rsidRPr="00336AC9">
              <w:rPr>
                <w:rFonts w:ascii="Verdana" w:hAnsi="Verdana" w:cs="Arial"/>
                <w:sz w:val="20"/>
                <w:lang w:val="en-ZA"/>
              </w:rPr>
              <w:t>Signature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C24E860" w14:textId="77777777" w:rsidR="00052316" w:rsidRPr="00336AC9" w:rsidRDefault="00052316" w:rsidP="00593F0E">
            <w:pPr>
              <w:spacing w:line="276" w:lineRule="auto"/>
              <w:jc w:val="both"/>
              <w:rPr>
                <w:rFonts w:ascii="Verdana" w:hAnsi="Verdana" w:cs="Arial"/>
                <w:sz w:val="20"/>
                <w:lang w:val="en-ZA"/>
              </w:rPr>
            </w:pPr>
            <w:r w:rsidRPr="00336AC9">
              <w:rPr>
                <w:rFonts w:ascii="Verdana" w:hAnsi="Verdana" w:cs="Arial"/>
                <w:sz w:val="20"/>
                <w:lang w:val="en-ZA"/>
              </w:rPr>
              <w:t>Date</w:t>
            </w:r>
          </w:p>
        </w:tc>
      </w:tr>
      <w:tr w:rsidR="00052316" w:rsidRPr="0039332B" w14:paraId="57BB5025" w14:textId="77777777" w:rsidTr="00A86791">
        <w:trPr>
          <w:cantSplit/>
          <w:trHeight w:val="330"/>
        </w:trPr>
        <w:tc>
          <w:tcPr>
            <w:tcW w:w="17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FFD893B" w14:textId="77777777" w:rsidR="00052316" w:rsidRPr="0039332B" w:rsidRDefault="00052316" w:rsidP="00593F0E">
            <w:pPr>
              <w:spacing w:line="276" w:lineRule="auto"/>
              <w:jc w:val="both"/>
              <w:rPr>
                <w:rFonts w:ascii="Verdana" w:hAnsi="Verdana" w:cs="Arial"/>
                <w:sz w:val="20"/>
              </w:rPr>
            </w:pPr>
            <w:r w:rsidRPr="0039332B">
              <w:rPr>
                <w:rFonts w:ascii="Verdana" w:hAnsi="Verdana" w:cs="Arial"/>
                <w:sz w:val="20"/>
              </w:rPr>
              <w:t>Approved by</w:t>
            </w:r>
          </w:p>
        </w:tc>
        <w:tc>
          <w:tcPr>
            <w:tcW w:w="2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66617" w14:textId="77777777" w:rsidR="00052316" w:rsidRPr="0039332B" w:rsidRDefault="0039332B" w:rsidP="00593F0E">
            <w:pPr>
              <w:spacing w:before="20" w:after="20" w:line="276" w:lineRule="auto"/>
              <w:jc w:val="both"/>
              <w:rPr>
                <w:rFonts w:ascii="Verdana" w:eastAsia="Arial" w:hAnsi="Verdana"/>
                <w:color w:val="002060"/>
                <w:sz w:val="20"/>
              </w:rPr>
            </w:pPr>
            <w:r w:rsidRPr="0039332B">
              <w:rPr>
                <w:rFonts w:ascii="Verdana" w:eastAsia="Arial" w:hAnsi="Verdana"/>
                <w:color w:val="002060"/>
                <w:sz w:val="20"/>
              </w:rPr>
              <w:t>&lt;&lt;Name of AO&gt;&gt;</w:t>
            </w: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7490A" w14:textId="77777777" w:rsidR="00052316" w:rsidRPr="0039332B" w:rsidRDefault="0039332B" w:rsidP="00593F0E">
            <w:pPr>
              <w:spacing w:before="20" w:after="20" w:line="276" w:lineRule="auto"/>
              <w:jc w:val="both"/>
              <w:rPr>
                <w:rFonts w:ascii="Verdana" w:eastAsia="Arial" w:hAnsi="Verdana"/>
                <w:color w:val="002060"/>
                <w:sz w:val="20"/>
              </w:rPr>
            </w:pPr>
            <w:r w:rsidRPr="0039332B">
              <w:rPr>
                <w:rFonts w:ascii="Verdana" w:eastAsia="Arial" w:hAnsi="Verdana"/>
                <w:color w:val="002060"/>
                <w:sz w:val="20"/>
              </w:rPr>
              <w:t>&lt;&lt;Title e.g. CEO&gt;&gt;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9BF75" w14:textId="77777777" w:rsidR="00052316" w:rsidRPr="0039332B" w:rsidRDefault="0039332B" w:rsidP="00593F0E">
            <w:pPr>
              <w:spacing w:before="20" w:after="20" w:line="276" w:lineRule="auto"/>
              <w:jc w:val="both"/>
              <w:rPr>
                <w:rFonts w:ascii="Verdana" w:eastAsia="Arial" w:hAnsi="Verdana"/>
                <w:color w:val="002060"/>
                <w:sz w:val="20"/>
              </w:rPr>
            </w:pPr>
            <w:r w:rsidRPr="0039332B">
              <w:rPr>
                <w:rFonts w:ascii="Verdana" w:eastAsia="Arial" w:hAnsi="Verdana"/>
                <w:color w:val="002060"/>
                <w:sz w:val="20"/>
              </w:rPr>
              <w:t>&lt;&lt;Signature&gt;&gt;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C828F2C" w14:textId="77777777" w:rsidR="00052316" w:rsidRPr="0039332B" w:rsidRDefault="0039332B" w:rsidP="00593F0E">
            <w:pPr>
              <w:spacing w:before="20" w:after="20" w:line="276" w:lineRule="auto"/>
              <w:jc w:val="both"/>
              <w:rPr>
                <w:rFonts w:ascii="Verdana" w:eastAsia="Arial" w:hAnsi="Verdana"/>
                <w:color w:val="002060"/>
                <w:sz w:val="20"/>
              </w:rPr>
            </w:pPr>
            <w:r w:rsidRPr="0039332B">
              <w:rPr>
                <w:rFonts w:ascii="Verdana" w:eastAsia="Arial" w:hAnsi="Verdana"/>
                <w:color w:val="002060"/>
                <w:sz w:val="20"/>
              </w:rPr>
              <w:t>&lt;&lt;Date&gt;&gt;</w:t>
            </w:r>
          </w:p>
        </w:tc>
      </w:tr>
    </w:tbl>
    <w:p w14:paraId="47FE7385" w14:textId="77777777" w:rsidR="00AA7D1B" w:rsidRPr="00651E8E" w:rsidRDefault="00AA7D1B" w:rsidP="00651E8E">
      <w:pPr>
        <w:rPr>
          <w:rFonts w:ascii="Verdana" w:hAnsi="Verdana"/>
        </w:rPr>
      </w:pPr>
    </w:p>
    <w:sdt>
      <w:sdtPr>
        <w:rPr>
          <w:rFonts w:ascii="Verdana" w:hAnsi="Verdana"/>
          <w:b/>
          <w:color w:val="auto"/>
          <w:sz w:val="22"/>
          <w:szCs w:val="20"/>
        </w:rPr>
        <w:id w:val="-155609720"/>
        <w:docPartObj>
          <w:docPartGallery w:val="Table of Contents"/>
          <w:docPartUnique/>
        </w:docPartObj>
      </w:sdtPr>
      <w:sdtEndPr>
        <w:rPr>
          <w:rFonts w:ascii="Arial" w:hAnsi="Arial"/>
          <w:bCs/>
          <w:noProof/>
        </w:rPr>
      </w:sdtEndPr>
      <w:sdtContent>
        <w:p w14:paraId="07A28FD5" w14:textId="77777777" w:rsidR="00871E86" w:rsidRPr="00CF078A" w:rsidRDefault="00CF078A">
          <w:pPr>
            <w:pStyle w:val="TOCHeading"/>
            <w:rPr>
              <w:rFonts w:ascii="Verdana" w:hAnsi="Verdana"/>
              <w:b/>
              <w:color w:val="auto"/>
              <w:sz w:val="24"/>
              <w:szCs w:val="24"/>
            </w:rPr>
          </w:pPr>
          <w:r w:rsidRPr="00CF078A">
            <w:rPr>
              <w:rFonts w:ascii="Verdana" w:hAnsi="Verdana"/>
              <w:b/>
              <w:color w:val="auto"/>
              <w:sz w:val="24"/>
              <w:szCs w:val="24"/>
            </w:rPr>
            <w:t xml:space="preserve">Table of </w:t>
          </w:r>
          <w:r w:rsidR="00871E86" w:rsidRPr="00CF078A">
            <w:rPr>
              <w:rFonts w:ascii="Verdana" w:hAnsi="Verdana"/>
              <w:b/>
              <w:color w:val="auto"/>
              <w:sz w:val="24"/>
              <w:szCs w:val="24"/>
            </w:rPr>
            <w:t>Contents</w:t>
          </w:r>
        </w:p>
        <w:p w14:paraId="552802CB" w14:textId="77777777" w:rsidR="00FA1267" w:rsidRDefault="00871E86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szCs w:val="22"/>
              <w:lang w:val="en-US"/>
            </w:rPr>
          </w:pPr>
          <w:r>
            <w:rPr>
              <w:b w:val="0"/>
              <w:caps w:val="0"/>
            </w:rPr>
            <w:fldChar w:fldCharType="begin"/>
          </w:r>
          <w:r>
            <w:rPr>
              <w:b w:val="0"/>
              <w:caps w:val="0"/>
            </w:rPr>
            <w:instrText xml:space="preserve"> TOC \o "1-2" \h \z \u </w:instrText>
          </w:r>
          <w:r>
            <w:rPr>
              <w:b w:val="0"/>
              <w:caps w:val="0"/>
            </w:rPr>
            <w:fldChar w:fldCharType="separate"/>
          </w:r>
          <w:hyperlink w:anchor="_Toc89278380" w:history="1">
            <w:r w:rsidR="00FA1267" w:rsidRPr="00703AF5">
              <w:rPr>
                <w:rStyle w:val="Hyperlink"/>
              </w:rPr>
              <w:t>1.</w:t>
            </w:r>
            <w:r w:rsidR="00FA1267">
              <w:rPr>
                <w:rFonts w:asciiTheme="minorHAnsi" w:eastAsiaTheme="minorEastAsia" w:hAnsiTheme="minorHAnsi" w:cstheme="minorBidi"/>
                <w:b w:val="0"/>
                <w:caps w:val="0"/>
                <w:szCs w:val="22"/>
                <w:lang w:val="en-US"/>
              </w:rPr>
              <w:tab/>
            </w:r>
            <w:r w:rsidR="00FA1267" w:rsidRPr="00703AF5">
              <w:rPr>
                <w:rStyle w:val="Hyperlink"/>
              </w:rPr>
              <w:t>INTRODUCTION</w:t>
            </w:r>
            <w:r w:rsidR="00FA1267">
              <w:rPr>
                <w:webHidden/>
              </w:rPr>
              <w:tab/>
            </w:r>
            <w:r w:rsidR="00FA1267">
              <w:rPr>
                <w:webHidden/>
              </w:rPr>
              <w:fldChar w:fldCharType="begin"/>
            </w:r>
            <w:r w:rsidR="00FA1267">
              <w:rPr>
                <w:webHidden/>
              </w:rPr>
              <w:instrText xml:space="preserve"> PAGEREF _Toc89278380 \h </w:instrText>
            </w:r>
            <w:r w:rsidR="00FA1267">
              <w:rPr>
                <w:webHidden/>
              </w:rPr>
            </w:r>
            <w:r w:rsidR="00FA1267">
              <w:rPr>
                <w:webHidden/>
              </w:rPr>
              <w:fldChar w:fldCharType="separate"/>
            </w:r>
            <w:r w:rsidR="00FA1267">
              <w:rPr>
                <w:webHidden/>
              </w:rPr>
              <w:t>2</w:t>
            </w:r>
            <w:r w:rsidR="00FA1267">
              <w:rPr>
                <w:webHidden/>
              </w:rPr>
              <w:fldChar w:fldCharType="end"/>
            </w:r>
          </w:hyperlink>
        </w:p>
        <w:p w14:paraId="7AFFF804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81" w:history="1">
            <w:r w:rsidRPr="00703AF5">
              <w:rPr>
                <w:rStyle w:val="Hyperlink"/>
                <w:rFonts w:cs="Arial"/>
                <w:b/>
              </w:rPr>
              <w:t>1.1.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Overview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8DA9C3A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82" w:history="1">
            <w:r w:rsidRPr="00703AF5">
              <w:rPr>
                <w:rStyle w:val="Hyperlink"/>
                <w:rFonts w:cs="Arial"/>
                <w:b/>
              </w:rPr>
              <w:t>1.2.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Rationale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5A830C5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83" w:history="1">
            <w:r w:rsidRPr="00703AF5">
              <w:rPr>
                <w:rStyle w:val="Hyperlink"/>
                <w:rFonts w:cs="Arial"/>
                <w:b/>
              </w:rPr>
              <w:t>1.3.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Purpose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063A4EC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84" w:history="1">
            <w:r w:rsidRPr="00703AF5">
              <w:rPr>
                <w:rStyle w:val="Hyperlink"/>
                <w:rFonts w:cs="Arial"/>
                <w:b/>
              </w:rPr>
              <w:t>1.4.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Scope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9BAC3C8" w14:textId="77777777" w:rsidR="00FA1267" w:rsidRDefault="00FA1267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szCs w:val="22"/>
              <w:lang w:val="en-US"/>
            </w:rPr>
          </w:pPr>
          <w:hyperlink w:anchor="_Toc89278385" w:history="1">
            <w:r w:rsidRPr="00703AF5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Cs w:val="22"/>
                <w:lang w:val="en-US"/>
              </w:rPr>
              <w:tab/>
            </w:r>
            <w:r w:rsidRPr="00703AF5">
              <w:rPr>
                <w:rStyle w:val="Hyperlink"/>
              </w:rPr>
              <w:t>Operational Level Agreement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CF5A585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86" w:history="1">
            <w:r w:rsidRPr="00703AF5">
              <w:rPr>
                <w:rStyle w:val="Hyperlink"/>
                <w:b/>
              </w:rPr>
              <w:t>2.1.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b/>
              </w:rPr>
              <w:t>Service Agreement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6DBE5A9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87" w:history="1">
            <w:r w:rsidRPr="00703AF5">
              <w:rPr>
                <w:rStyle w:val="Hyperlink"/>
                <w:b/>
              </w:rPr>
              <w:t>2.1.1.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b/>
              </w:rPr>
              <w:t>Service Scope.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D067875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88" w:history="1">
            <w:r w:rsidRPr="00703AF5">
              <w:rPr>
                <w:rStyle w:val="Hyperlink"/>
                <w:b/>
              </w:rPr>
              <w:t>2.1.2.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b/>
              </w:rPr>
              <w:t>User Department/Units Roles and Responsibilities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C480848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89" w:history="1">
            <w:r w:rsidRPr="00703AF5">
              <w:rPr>
                <w:rStyle w:val="Hyperlink"/>
                <w:b/>
              </w:rPr>
              <w:t>2.1.3.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b/>
              </w:rPr>
              <w:t>ICT Department/Units Roles and Responsibilities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2727BA9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90" w:history="1">
            <w:r w:rsidRPr="00703AF5">
              <w:rPr>
                <w:rStyle w:val="Hyperlink"/>
                <w:rFonts w:cs="Arial"/>
                <w:b/>
              </w:rPr>
              <w:t>2.1.4.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Service Assumptions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CFEE380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91" w:history="1">
            <w:r w:rsidRPr="00703AF5">
              <w:rPr>
                <w:rStyle w:val="Hyperlink"/>
                <w:rFonts w:cs="Arial"/>
                <w:b/>
              </w:rPr>
              <w:t>2.2.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Service Management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96A8EED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92" w:history="1">
            <w:r w:rsidRPr="00703AF5">
              <w:rPr>
                <w:rStyle w:val="Hyperlink"/>
                <w:rFonts w:cs="Arial"/>
                <w:b/>
              </w:rPr>
              <w:t>2.2.1.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Service Availability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7F9E361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93" w:history="1">
            <w:r w:rsidRPr="00703AF5">
              <w:rPr>
                <w:rStyle w:val="Hyperlink"/>
                <w:rFonts w:cs="Arial"/>
                <w:b/>
              </w:rPr>
              <w:t>2.2.2.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Service Measurement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894CC70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94" w:history="1">
            <w:r w:rsidRPr="00703AF5">
              <w:rPr>
                <w:rStyle w:val="Hyperlink"/>
                <w:rFonts w:cs="Arial"/>
                <w:b/>
              </w:rPr>
              <w:t>2.2.3.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Service Reporting</w:t>
            </w:r>
            <w:bookmarkStart w:id="0" w:name="_GoBack"/>
            <w:bookmarkEnd w:id="0"/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F73DA79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95" w:history="1">
            <w:r w:rsidRPr="00703AF5">
              <w:rPr>
                <w:rStyle w:val="Hyperlink"/>
                <w:rFonts w:cs="Arial"/>
                <w:b/>
              </w:rPr>
              <w:t>2.2.4.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Service Requests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A914279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96" w:history="1">
            <w:r w:rsidRPr="00703AF5">
              <w:rPr>
                <w:rStyle w:val="Hyperlink"/>
                <w:rFonts w:cs="Arial"/>
                <w:b/>
              </w:rPr>
              <w:t>2.2.5.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Service Maintenance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1B01917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397" w:history="1">
            <w:r w:rsidRPr="00703AF5">
              <w:rPr>
                <w:rStyle w:val="Hyperlink"/>
                <w:rFonts w:cs="Arial"/>
                <w:b/>
              </w:rPr>
              <w:t>2.2.6.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Service Exceptions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BBF4805" w14:textId="77777777" w:rsidR="00FA1267" w:rsidRDefault="00FA1267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szCs w:val="22"/>
              <w:lang w:val="en-US"/>
            </w:rPr>
          </w:pPr>
          <w:hyperlink w:anchor="_Toc89278398" w:history="1">
            <w:r w:rsidRPr="00703AF5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Cs w:val="22"/>
                <w:lang w:val="en-US"/>
              </w:rPr>
              <w:tab/>
            </w:r>
            <w:r w:rsidRPr="00703AF5">
              <w:rPr>
                <w:rStyle w:val="Hyperlink"/>
              </w:rPr>
              <w:t>IMPLEMENTATION, REVIEWS AND ENFORCEMENT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43AB84B" w14:textId="77777777" w:rsidR="00FA1267" w:rsidRDefault="00FA1267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szCs w:val="22"/>
              <w:lang w:val="en-US"/>
            </w:rPr>
          </w:pPr>
          <w:hyperlink w:anchor="_Toc89278399" w:history="1">
            <w:r w:rsidRPr="00703AF5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Cs w:val="22"/>
                <w:lang w:val="en-US"/>
              </w:rPr>
              <w:tab/>
            </w:r>
            <w:r w:rsidRPr="00703AF5">
              <w:rPr>
                <w:rStyle w:val="Hyperlink"/>
              </w:rPr>
              <w:t>GROSSARY AND ACRONYMS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BBCCBDE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400" w:history="1">
            <w:r w:rsidRPr="00703AF5">
              <w:rPr>
                <w:rStyle w:val="Hyperlink"/>
                <w:rFonts w:cs="Arial"/>
                <w:b/>
              </w:rPr>
              <w:t>4.1.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Glossary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4E5ED72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401" w:history="1">
            <w:r w:rsidRPr="00703AF5">
              <w:rPr>
                <w:rStyle w:val="Hyperlink"/>
                <w:rFonts w:cs="Arial"/>
                <w:b/>
              </w:rPr>
              <w:t>4.2.</w:t>
            </w:r>
            <w:r>
              <w:rPr>
                <w:rFonts w:asciiTheme="minorHAnsi" w:eastAsiaTheme="minorEastAsia" w:hAnsiTheme="minorHAnsi" w:cstheme="minorBidi"/>
                <w:szCs w:val="22"/>
                <w:lang w:val="en-US"/>
              </w:rPr>
              <w:tab/>
            </w:r>
            <w:r w:rsidRPr="00703AF5">
              <w:rPr>
                <w:rStyle w:val="Hyperlink"/>
                <w:rFonts w:cs="Arial"/>
                <w:b/>
              </w:rPr>
              <w:t>Acronyms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3D31A89" w14:textId="77777777" w:rsidR="00FA1267" w:rsidRDefault="00FA1267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szCs w:val="22"/>
              <w:lang w:val="en-US"/>
            </w:rPr>
          </w:pPr>
          <w:hyperlink w:anchor="_Toc89278402" w:history="1">
            <w:r w:rsidRPr="00703AF5">
              <w:rPr>
                <w:rStyle w:val="Hyperlink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Cs w:val="22"/>
                <w:lang w:val="en-US"/>
              </w:rPr>
              <w:tab/>
            </w:r>
            <w:r w:rsidRPr="00703AF5">
              <w:rPr>
                <w:rStyle w:val="Hyperlink"/>
              </w:rPr>
              <w:t>RELATED DOCUMENTS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_Toc89278402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4ADD7CE" w14:textId="77777777" w:rsidR="00FA1267" w:rsidRDefault="00FA1267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szCs w:val="22"/>
              <w:lang w:val="en-US"/>
            </w:rPr>
          </w:pPr>
          <w:hyperlink w:anchor="_Toc89278403" w:history="1">
            <w:r w:rsidRPr="00703AF5">
              <w:rPr>
                <w:rStyle w:val="Hyperlink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szCs w:val="22"/>
                <w:lang w:val="en-US"/>
              </w:rPr>
              <w:tab/>
            </w:r>
            <w:r w:rsidRPr="00703AF5">
              <w:rPr>
                <w:rStyle w:val="Hyperlink"/>
              </w:rPr>
              <w:t>DOCUMENT CONTROL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_Toc89278403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C3CD21A" w14:textId="77777777" w:rsidR="00FA1267" w:rsidRDefault="00FA1267">
          <w:pPr>
            <w:pStyle w:val="TOC2"/>
            <w:rPr>
              <w:rFonts w:asciiTheme="minorHAnsi" w:eastAsiaTheme="minorEastAsia" w:hAnsiTheme="minorHAnsi" w:cstheme="minorBidi"/>
              <w:szCs w:val="22"/>
              <w:lang w:val="en-US"/>
            </w:rPr>
          </w:pPr>
          <w:hyperlink w:anchor="_Toc89278404" w:history="1">
            <w:r w:rsidRPr="00703AF5">
              <w:rPr>
                <w:rStyle w:val="Hyperlink"/>
                <w:b/>
              </w:rPr>
              <w:t>APPENDIX I: AGREEMENT FORM BETWEEN CUSTOMER AND SERVICE PROVIDER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_Toc89278404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4BAAEF9" w14:textId="12A5D50D" w:rsidR="00871E86" w:rsidRDefault="00871E86">
          <w:r>
            <w:rPr>
              <w:rFonts w:ascii="Verdana" w:hAnsi="Verdana"/>
              <w:b/>
              <w:caps/>
              <w:noProof/>
            </w:rPr>
            <w:fldChar w:fldCharType="end"/>
          </w:r>
        </w:p>
      </w:sdtContent>
    </w:sdt>
    <w:p w14:paraId="68D78130" w14:textId="77777777" w:rsidR="00AA7D1B" w:rsidRPr="00651E8E" w:rsidRDefault="00AA7D1B" w:rsidP="00651E8E">
      <w:pPr>
        <w:rPr>
          <w:rFonts w:ascii="Verdana" w:hAnsi="Verdana"/>
          <w:b/>
        </w:rPr>
      </w:pPr>
      <w:r w:rsidRPr="00651E8E">
        <w:rPr>
          <w:rFonts w:ascii="Verdana" w:hAnsi="Verdana"/>
        </w:rPr>
        <w:br w:type="page"/>
      </w:r>
    </w:p>
    <w:p w14:paraId="2E83FC82" w14:textId="77777777" w:rsidR="006E074E" w:rsidRPr="00651E8E" w:rsidRDefault="003F20F0" w:rsidP="00FA0A04">
      <w:pPr>
        <w:pStyle w:val="Heading1"/>
        <w:numPr>
          <w:ilvl w:val="0"/>
          <w:numId w:val="2"/>
        </w:numPr>
        <w:rPr>
          <w:rFonts w:ascii="Verdana" w:hAnsi="Verdana"/>
        </w:rPr>
      </w:pPr>
      <w:bookmarkStart w:id="1" w:name="_Toc89278380"/>
      <w:r>
        <w:rPr>
          <w:rFonts w:ascii="Verdana" w:hAnsi="Verdana"/>
        </w:rPr>
        <w:lastRenderedPageBreak/>
        <w:t>INTRODUCTION</w:t>
      </w:r>
      <w:bookmarkEnd w:id="1"/>
    </w:p>
    <w:p w14:paraId="187ADA8D" w14:textId="77777777" w:rsidR="000B468D" w:rsidRPr="004A2557" w:rsidRDefault="003F20F0" w:rsidP="000B468D">
      <w:pPr>
        <w:pStyle w:val="Heading2"/>
        <w:numPr>
          <w:ilvl w:val="1"/>
          <w:numId w:val="2"/>
        </w:numPr>
        <w:rPr>
          <w:rFonts w:ascii="Verdana" w:hAnsi="Verdana" w:cs="Arial"/>
          <w:b/>
          <w:sz w:val="22"/>
          <w:szCs w:val="22"/>
        </w:rPr>
      </w:pPr>
      <w:bookmarkStart w:id="2" w:name="_Toc386534360"/>
      <w:bookmarkStart w:id="3" w:name="_Toc89278381"/>
      <w:r>
        <w:rPr>
          <w:rFonts w:ascii="Verdana" w:hAnsi="Verdana" w:cs="Arial"/>
          <w:b/>
          <w:sz w:val="22"/>
          <w:szCs w:val="22"/>
        </w:rPr>
        <w:t>Overview</w:t>
      </w:r>
      <w:bookmarkEnd w:id="3"/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3C1F0619" w14:textId="77777777" w:rsidR="000B468D" w:rsidRPr="00A174DA" w:rsidRDefault="000B468D" w:rsidP="000B468D">
      <w:pPr>
        <w:suppressAutoHyphens/>
        <w:spacing w:line="276" w:lineRule="auto"/>
        <w:jc w:val="both"/>
        <w:rPr>
          <w:rFonts w:ascii="Verdana" w:hAnsi="Verdana" w:cs="Calibri"/>
          <w:sz w:val="8"/>
          <w:szCs w:val="8"/>
        </w:rPr>
      </w:pPr>
    </w:p>
    <w:p w14:paraId="0D39D3BD" w14:textId="77777777" w:rsidR="008B6506" w:rsidRDefault="00AD0BB3" w:rsidP="00025C59">
      <w:pPr>
        <w:tabs>
          <w:tab w:val="left" w:pos="1260"/>
        </w:tabs>
        <w:suppressAutoHyphens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The development</w:t>
      </w:r>
      <w:r w:rsidR="00091F43" w:rsidRPr="00091F43">
        <w:rPr>
          <w:rFonts w:ascii="Verdana" w:hAnsi="Verdana"/>
        </w:rPr>
        <w:t xml:space="preserve"> of Information and Communication Technology (</w:t>
      </w:r>
      <w:r w:rsidR="00091F43">
        <w:rPr>
          <w:rFonts w:ascii="Verdana" w:hAnsi="Verdana"/>
        </w:rPr>
        <w:t>ICT</w:t>
      </w:r>
      <w:r w:rsidR="00091F43" w:rsidRPr="00091F43">
        <w:rPr>
          <w:rFonts w:ascii="Verdana" w:hAnsi="Verdana"/>
        </w:rPr>
        <w:t>)</w:t>
      </w:r>
      <w:r w:rsidR="008B6506">
        <w:rPr>
          <w:rFonts w:ascii="Verdana" w:hAnsi="Verdana"/>
        </w:rPr>
        <w:t xml:space="preserve"> has strong </w:t>
      </w:r>
      <w:r>
        <w:rPr>
          <w:rFonts w:ascii="Verdana" w:hAnsi="Verdana"/>
        </w:rPr>
        <w:t xml:space="preserve">potentials in </w:t>
      </w:r>
      <w:r w:rsidR="00721360" w:rsidRPr="004A2557">
        <w:rPr>
          <w:rFonts w:ascii="Verdana" w:hAnsi="Verdana" w:cs="Arial"/>
          <w:b/>
          <w:color w:val="1F497D" w:themeColor="text2"/>
          <w:szCs w:val="22"/>
        </w:rPr>
        <w:t>&lt;&lt; include the name of the institution &gt;&gt;</w:t>
      </w:r>
      <w:r w:rsidR="008B6506">
        <w:rPr>
          <w:rFonts w:ascii="Verdana" w:hAnsi="Verdana" w:cs="Arial"/>
          <w:b/>
          <w:color w:val="1F497D" w:themeColor="text2"/>
          <w:szCs w:val="22"/>
        </w:rPr>
        <w:t xml:space="preserve"> </w:t>
      </w:r>
      <w:r w:rsidR="008B6506" w:rsidRPr="00003280">
        <w:rPr>
          <w:rFonts w:ascii="Verdana" w:hAnsi="Verdana" w:cs="Calibri"/>
          <w:szCs w:val="23"/>
        </w:rPr>
        <w:t>to improve efficiency and effectiveness in internal and external services delivery</w:t>
      </w:r>
      <w:r w:rsidR="008B6506" w:rsidRPr="008B6506">
        <w:rPr>
          <w:rFonts w:ascii="Verdana" w:hAnsi="Verdana"/>
        </w:rPr>
        <w:t>.</w:t>
      </w:r>
      <w:r w:rsidR="008B6506">
        <w:rPr>
          <w:rFonts w:ascii="Verdana" w:hAnsi="Verdana"/>
        </w:rPr>
        <w:t xml:space="preserve"> </w:t>
      </w:r>
      <w:r w:rsidR="008B6506" w:rsidRPr="004A2557">
        <w:rPr>
          <w:rFonts w:ascii="Verdana" w:hAnsi="Verdana" w:cs="Arial"/>
          <w:b/>
          <w:color w:val="1F497D" w:themeColor="text2"/>
          <w:szCs w:val="22"/>
        </w:rPr>
        <w:t>&lt;&lt; Include the name of the institution &gt;&gt;</w:t>
      </w:r>
      <w:r w:rsidR="008B6506">
        <w:rPr>
          <w:rFonts w:ascii="Verdana" w:hAnsi="Verdana" w:cs="Arial"/>
          <w:b/>
          <w:color w:val="1F497D" w:themeColor="text2"/>
          <w:szCs w:val="22"/>
        </w:rPr>
        <w:t xml:space="preserve"> </w:t>
      </w:r>
      <w:r w:rsidR="00721360">
        <w:rPr>
          <w:rFonts w:ascii="Verdana" w:hAnsi="Verdana" w:cs="Arial"/>
          <w:szCs w:val="22"/>
        </w:rPr>
        <w:t xml:space="preserve">established </w:t>
      </w:r>
      <w:r w:rsidR="00721360" w:rsidRPr="008B1CF3">
        <w:rPr>
          <w:rFonts w:ascii="Verdana" w:hAnsi="Verdana" w:cs="Arial"/>
          <w:b/>
          <w:color w:val="1F497D" w:themeColor="text2"/>
          <w:szCs w:val="22"/>
        </w:rPr>
        <w:t>ICT Department/Unit</w:t>
      </w:r>
      <w:r w:rsidR="00D12483">
        <w:rPr>
          <w:rFonts w:ascii="Verdana" w:hAnsi="Verdana" w:cs="Calibri"/>
        </w:rPr>
        <w:t xml:space="preserve"> </w:t>
      </w:r>
      <w:r w:rsidR="00D12483" w:rsidRPr="00003280">
        <w:rPr>
          <w:rFonts w:ascii="Verdana" w:hAnsi="Verdana"/>
        </w:rPr>
        <w:t>to</w:t>
      </w:r>
      <w:r w:rsidR="008B6506">
        <w:rPr>
          <w:rFonts w:ascii="Verdana" w:hAnsi="Verdana"/>
        </w:rPr>
        <w:t xml:space="preserve"> </w:t>
      </w:r>
      <w:r w:rsidR="00D12483" w:rsidRPr="00003280">
        <w:rPr>
          <w:rFonts w:ascii="Verdana" w:hAnsi="Verdana"/>
        </w:rPr>
        <w:t xml:space="preserve">put the strategic and operational management of ICT within the principles of ICT Governance and within the context of </w:t>
      </w:r>
      <w:r w:rsidR="00D12483" w:rsidRPr="00CF078A">
        <w:rPr>
          <w:rFonts w:ascii="Verdana" w:eastAsia="Arial" w:hAnsi="Verdana"/>
          <w:b/>
          <w:color w:val="002060"/>
          <w:szCs w:val="22"/>
        </w:rPr>
        <w:t>&lt;&lt;incl</w:t>
      </w:r>
      <w:r w:rsidR="00D12483">
        <w:rPr>
          <w:rFonts w:ascii="Verdana" w:eastAsia="Arial" w:hAnsi="Verdana"/>
          <w:b/>
          <w:color w:val="002060"/>
          <w:szCs w:val="22"/>
        </w:rPr>
        <w:t>ude the name of the institution</w:t>
      </w:r>
      <w:r w:rsidR="00D12483" w:rsidRPr="00CF078A">
        <w:rPr>
          <w:rFonts w:ascii="Verdana" w:eastAsia="Arial" w:hAnsi="Verdana"/>
          <w:b/>
          <w:color w:val="002060"/>
          <w:szCs w:val="22"/>
        </w:rPr>
        <w:t>&gt;&gt;</w:t>
      </w:r>
      <w:r w:rsidR="00D12483">
        <w:rPr>
          <w:rFonts w:ascii="Verdana" w:hAnsi="Verdana" w:cs="Arial"/>
          <w:szCs w:val="22"/>
        </w:rPr>
        <w:t xml:space="preserve"> </w:t>
      </w:r>
      <w:r w:rsidR="00D12483" w:rsidRPr="00003280">
        <w:rPr>
          <w:rFonts w:ascii="Verdana" w:hAnsi="Verdana"/>
        </w:rPr>
        <w:t>strategic directions.</w:t>
      </w:r>
      <w:r w:rsidR="008B6506">
        <w:rPr>
          <w:rFonts w:ascii="Verdana" w:hAnsi="Verdana"/>
        </w:rPr>
        <w:t xml:space="preserve"> </w:t>
      </w:r>
    </w:p>
    <w:p w14:paraId="7E7CA74A" w14:textId="77777777" w:rsidR="008B6506" w:rsidRDefault="008B6506" w:rsidP="00025C59">
      <w:pPr>
        <w:tabs>
          <w:tab w:val="left" w:pos="1260"/>
        </w:tabs>
        <w:suppressAutoHyphens/>
        <w:spacing w:line="360" w:lineRule="auto"/>
        <w:jc w:val="both"/>
        <w:rPr>
          <w:rFonts w:ascii="Verdana" w:hAnsi="Verdana"/>
        </w:rPr>
      </w:pPr>
    </w:p>
    <w:p w14:paraId="0F2AB37A" w14:textId="77777777" w:rsidR="006D6619" w:rsidRPr="006D6619" w:rsidRDefault="002F6DA1" w:rsidP="00025C59">
      <w:pPr>
        <w:tabs>
          <w:tab w:val="left" w:pos="1260"/>
        </w:tabs>
        <w:suppressAutoHyphens/>
        <w:spacing w:line="360" w:lineRule="auto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 xml:space="preserve">The </w:t>
      </w:r>
      <w:r w:rsidR="003F20F0" w:rsidRPr="003F20F0">
        <w:rPr>
          <w:rFonts w:ascii="Verdana" w:hAnsi="Verdana" w:cs="Calibri"/>
        </w:rPr>
        <w:t>Operational Level Agreement (“OLA</w:t>
      </w:r>
      <w:r>
        <w:rPr>
          <w:rFonts w:ascii="Verdana" w:hAnsi="Verdana" w:cs="Calibri"/>
        </w:rPr>
        <w:t xml:space="preserve">”) is the document that represents </w:t>
      </w:r>
      <w:r w:rsidR="008D7E79">
        <w:rPr>
          <w:rFonts w:ascii="Verdana" w:hAnsi="Verdana" w:cs="Calibri"/>
        </w:rPr>
        <w:t xml:space="preserve">service agreement </w:t>
      </w:r>
      <w:r w:rsidR="008B1CF3">
        <w:rPr>
          <w:rFonts w:ascii="Verdana" w:hAnsi="Verdana" w:cs="Calibri"/>
        </w:rPr>
        <w:t xml:space="preserve">between the service provider </w:t>
      </w:r>
      <w:r w:rsidR="008D7E79">
        <w:rPr>
          <w:rFonts w:ascii="Verdana" w:hAnsi="Verdana" w:cs="Calibri"/>
        </w:rPr>
        <w:t xml:space="preserve">and the client, by </w:t>
      </w:r>
      <w:r w:rsidR="003F20F0" w:rsidRPr="003F20F0">
        <w:rPr>
          <w:rFonts w:ascii="Verdana" w:hAnsi="Verdana" w:cs="Calibri"/>
        </w:rPr>
        <w:t>document</w:t>
      </w:r>
      <w:r w:rsidR="008D7E79">
        <w:rPr>
          <w:rFonts w:ascii="Verdana" w:hAnsi="Verdana" w:cs="Calibri"/>
        </w:rPr>
        <w:t>ing</w:t>
      </w:r>
      <w:r w:rsidR="003F20F0" w:rsidRPr="003F20F0">
        <w:rPr>
          <w:rFonts w:ascii="Verdana" w:hAnsi="Verdana" w:cs="Calibri"/>
        </w:rPr>
        <w:t xml:space="preserve"> the working relationships an</w:t>
      </w:r>
      <w:r w:rsidR="009733A1">
        <w:rPr>
          <w:rFonts w:ascii="Verdana" w:hAnsi="Verdana" w:cs="Calibri"/>
        </w:rPr>
        <w:t xml:space="preserve">d response times for supporting </w:t>
      </w:r>
      <w:r w:rsidR="009733A1" w:rsidRPr="009733A1">
        <w:rPr>
          <w:rFonts w:ascii="Verdana" w:hAnsi="Verdana" w:cs="Calibri"/>
        </w:rPr>
        <w:t>services</w:t>
      </w:r>
      <w:r w:rsidR="003F20F0" w:rsidRPr="003F20F0">
        <w:rPr>
          <w:rFonts w:ascii="Verdana" w:hAnsi="Verdana" w:cs="Calibri"/>
        </w:rPr>
        <w:t xml:space="preserve">. </w:t>
      </w:r>
      <w:r w:rsidR="008B1CF3">
        <w:rPr>
          <w:rFonts w:ascii="Verdana" w:hAnsi="Verdana" w:cs="Calibri"/>
        </w:rPr>
        <w:t xml:space="preserve">The </w:t>
      </w:r>
      <w:r w:rsidR="008B1CF3" w:rsidRPr="008B1CF3">
        <w:rPr>
          <w:rFonts w:ascii="Verdana" w:hAnsi="Verdana" w:cs="Calibri"/>
        </w:rPr>
        <w:t>D</w:t>
      </w:r>
      <w:r w:rsidR="008B1CF3">
        <w:rPr>
          <w:rFonts w:ascii="Verdana" w:hAnsi="Verdana" w:cs="Calibri"/>
        </w:rPr>
        <w:t xml:space="preserve">ocument </w:t>
      </w:r>
      <w:r w:rsidR="008B1CF3" w:rsidRPr="008B1CF3">
        <w:rPr>
          <w:rFonts w:ascii="Verdana" w:hAnsi="Verdana" w:cs="Calibri"/>
        </w:rPr>
        <w:t>explicitly states the roles, responsibilities, actions, processes, and policies involved so that a particular SLA can be f</w:t>
      </w:r>
      <w:r w:rsidR="00E918BC">
        <w:rPr>
          <w:rFonts w:ascii="Verdana" w:hAnsi="Verdana" w:cs="Calibri"/>
        </w:rPr>
        <w:t xml:space="preserve">ulfilled by the </w:t>
      </w:r>
      <w:r w:rsidR="008B1CF3" w:rsidRPr="008B1CF3">
        <w:rPr>
          <w:rFonts w:ascii="Verdana" w:hAnsi="Verdana" w:cs="Arial"/>
          <w:b/>
          <w:color w:val="1F497D" w:themeColor="text2"/>
          <w:szCs w:val="22"/>
        </w:rPr>
        <w:t>ICT Department/Unit</w:t>
      </w:r>
      <w:r w:rsidR="008B1CF3" w:rsidRPr="008B1CF3">
        <w:rPr>
          <w:rFonts w:ascii="Verdana" w:hAnsi="Verdana" w:cs="Calibri"/>
        </w:rPr>
        <w:t>.</w:t>
      </w:r>
    </w:p>
    <w:p w14:paraId="743410E1" w14:textId="77777777" w:rsidR="000B468D" w:rsidRPr="004A2557" w:rsidRDefault="000B468D" w:rsidP="00025C59">
      <w:pPr>
        <w:pStyle w:val="Heading2"/>
        <w:numPr>
          <w:ilvl w:val="1"/>
          <w:numId w:val="2"/>
        </w:numPr>
        <w:spacing w:line="360" w:lineRule="auto"/>
        <w:rPr>
          <w:rFonts w:ascii="Verdana" w:hAnsi="Verdana" w:cs="Arial"/>
          <w:b/>
          <w:sz w:val="22"/>
          <w:szCs w:val="22"/>
        </w:rPr>
      </w:pPr>
      <w:bookmarkStart w:id="4" w:name="_Toc89278382"/>
      <w:r w:rsidRPr="004A2557">
        <w:rPr>
          <w:rFonts w:ascii="Verdana" w:hAnsi="Verdana" w:cs="Arial"/>
          <w:b/>
          <w:sz w:val="22"/>
          <w:szCs w:val="22"/>
        </w:rPr>
        <w:t>Rationale</w:t>
      </w:r>
      <w:bookmarkEnd w:id="4"/>
    </w:p>
    <w:p w14:paraId="0C788579" w14:textId="77777777" w:rsidR="000B468D" w:rsidRPr="00025C59" w:rsidRDefault="000B468D" w:rsidP="00025C59">
      <w:pPr>
        <w:spacing w:before="240" w:line="360" w:lineRule="auto"/>
        <w:jc w:val="both"/>
        <w:rPr>
          <w:rFonts w:ascii="Verdana" w:hAnsi="Verdana"/>
        </w:rPr>
      </w:pPr>
      <w:r w:rsidRPr="004A2557">
        <w:rPr>
          <w:rFonts w:ascii="Verdana" w:hAnsi="Verdana" w:cs="Arial"/>
          <w:b/>
          <w:color w:val="1F497D" w:themeColor="text2"/>
          <w:szCs w:val="22"/>
        </w:rPr>
        <w:t xml:space="preserve">&lt;&lt; </w:t>
      </w:r>
      <w:r w:rsidR="006D6619" w:rsidRPr="004A2557">
        <w:rPr>
          <w:rFonts w:ascii="Verdana" w:hAnsi="Verdana" w:cs="Arial"/>
          <w:b/>
          <w:color w:val="1F497D" w:themeColor="text2"/>
          <w:szCs w:val="22"/>
        </w:rPr>
        <w:t>Include</w:t>
      </w:r>
      <w:r w:rsidRPr="004A2557">
        <w:rPr>
          <w:rFonts w:ascii="Verdana" w:hAnsi="Verdana" w:cs="Arial"/>
          <w:b/>
          <w:color w:val="1F497D" w:themeColor="text2"/>
          <w:szCs w:val="22"/>
        </w:rPr>
        <w:t xml:space="preserve"> the name of the institution &gt;&gt;</w:t>
      </w:r>
      <w:r w:rsidRPr="004A2557">
        <w:rPr>
          <w:rFonts w:ascii="Verdana" w:hAnsi="Verdana" w:cs="Arial"/>
          <w:szCs w:val="22"/>
        </w:rPr>
        <w:t xml:space="preserve"> need to meet its objective of improving services and increasing productivity</w:t>
      </w:r>
      <w:r w:rsidR="00AD4CCC">
        <w:rPr>
          <w:rFonts w:ascii="Verdana" w:hAnsi="Verdana" w:cs="Arial"/>
          <w:szCs w:val="22"/>
        </w:rPr>
        <w:t xml:space="preserve">. On achieving </w:t>
      </w:r>
      <w:r w:rsidR="002C15CE">
        <w:rPr>
          <w:rFonts w:ascii="Verdana" w:hAnsi="Verdana" w:cs="Arial"/>
          <w:szCs w:val="22"/>
        </w:rPr>
        <w:t xml:space="preserve">the provision of </w:t>
      </w:r>
      <w:r w:rsidR="00AD4CCC">
        <w:rPr>
          <w:rFonts w:ascii="Verdana" w:hAnsi="Verdana" w:cs="Arial"/>
          <w:szCs w:val="22"/>
        </w:rPr>
        <w:t xml:space="preserve">efficient </w:t>
      </w:r>
      <w:r w:rsidR="006E4917">
        <w:rPr>
          <w:rFonts w:ascii="Verdana" w:hAnsi="Verdana" w:cs="Arial"/>
          <w:szCs w:val="22"/>
        </w:rPr>
        <w:t>service</w:t>
      </w:r>
      <w:r w:rsidR="003217C8">
        <w:rPr>
          <w:rFonts w:ascii="Verdana" w:hAnsi="Verdana" w:cs="Arial"/>
          <w:szCs w:val="22"/>
        </w:rPr>
        <w:t>s</w:t>
      </w:r>
      <w:r w:rsidR="006E4917">
        <w:rPr>
          <w:rFonts w:ascii="Verdana" w:hAnsi="Verdana" w:cs="Arial"/>
          <w:szCs w:val="22"/>
        </w:rPr>
        <w:t xml:space="preserve"> delivery</w:t>
      </w:r>
      <w:r>
        <w:rPr>
          <w:rFonts w:ascii="Verdana" w:hAnsi="Verdana" w:cs="Arial"/>
          <w:szCs w:val="22"/>
        </w:rPr>
        <w:t xml:space="preserve"> </w:t>
      </w:r>
      <w:r w:rsidRPr="004A2557">
        <w:rPr>
          <w:rFonts w:ascii="Verdana" w:hAnsi="Verdana" w:cs="Arial"/>
          <w:b/>
          <w:color w:val="1F497D" w:themeColor="text2"/>
          <w:szCs w:val="22"/>
        </w:rPr>
        <w:t>&lt;&lt; include the name of the institution &gt;&gt;</w:t>
      </w:r>
      <w:r w:rsidRPr="004A2557">
        <w:rPr>
          <w:rFonts w:ascii="Verdana" w:hAnsi="Verdana" w:cs="Arial"/>
          <w:szCs w:val="22"/>
        </w:rPr>
        <w:t xml:space="preserve"> </w:t>
      </w:r>
      <w:r>
        <w:rPr>
          <w:rFonts w:ascii="Verdana" w:hAnsi="Verdana"/>
        </w:rPr>
        <w:t xml:space="preserve">has </w:t>
      </w:r>
      <w:r w:rsidR="006E4917">
        <w:rPr>
          <w:rFonts w:ascii="Verdana" w:hAnsi="Verdana"/>
        </w:rPr>
        <w:t>developed Operation Level Agreement (OLA) to obtain mutual agreement fo</w:t>
      </w:r>
      <w:r w:rsidR="002C15CE">
        <w:rPr>
          <w:rFonts w:ascii="Verdana" w:hAnsi="Verdana"/>
        </w:rPr>
        <w:t>r service</w:t>
      </w:r>
      <w:r w:rsidR="003217C8">
        <w:rPr>
          <w:rFonts w:ascii="Verdana" w:hAnsi="Verdana"/>
        </w:rPr>
        <w:t>s</w:t>
      </w:r>
      <w:r w:rsidR="002C15CE">
        <w:rPr>
          <w:rFonts w:ascii="Verdana" w:hAnsi="Verdana"/>
        </w:rPr>
        <w:t xml:space="preserve"> provision between </w:t>
      </w:r>
      <w:r w:rsidRPr="004A2557">
        <w:rPr>
          <w:rFonts w:ascii="Verdana" w:hAnsi="Verdana" w:cs="Arial"/>
          <w:b/>
          <w:color w:val="1F497D" w:themeColor="text2"/>
          <w:szCs w:val="22"/>
        </w:rPr>
        <w:t>&lt;&lt; include the name of the institution &gt;&gt;</w:t>
      </w:r>
      <w:r w:rsidRPr="004A2557">
        <w:rPr>
          <w:rFonts w:ascii="Verdana" w:hAnsi="Verdana" w:cs="Arial"/>
          <w:szCs w:val="22"/>
        </w:rPr>
        <w:t xml:space="preserve"> </w:t>
      </w:r>
      <w:r w:rsidR="002C15CE">
        <w:rPr>
          <w:rFonts w:ascii="Verdana" w:hAnsi="Verdana" w:cs="Arial"/>
          <w:szCs w:val="22"/>
        </w:rPr>
        <w:t>Departments/Units and ICT Department/Unit.</w:t>
      </w:r>
    </w:p>
    <w:p w14:paraId="06A51EA5" w14:textId="77777777" w:rsidR="000B468D" w:rsidRPr="004A2557" w:rsidRDefault="000B468D" w:rsidP="00025C59">
      <w:pPr>
        <w:pStyle w:val="Heading2"/>
        <w:numPr>
          <w:ilvl w:val="1"/>
          <w:numId w:val="2"/>
        </w:numPr>
        <w:spacing w:line="360" w:lineRule="auto"/>
        <w:rPr>
          <w:rFonts w:ascii="Verdana" w:hAnsi="Verdana" w:cs="Arial"/>
          <w:b/>
          <w:sz w:val="22"/>
          <w:szCs w:val="22"/>
        </w:rPr>
      </w:pPr>
      <w:r w:rsidRPr="004A2557">
        <w:rPr>
          <w:rFonts w:ascii="Verdana" w:hAnsi="Verdana" w:cs="Arial"/>
          <w:b/>
          <w:sz w:val="22"/>
          <w:szCs w:val="22"/>
        </w:rPr>
        <w:t xml:space="preserve"> </w:t>
      </w:r>
      <w:bookmarkStart w:id="5" w:name="_Toc89278383"/>
      <w:r w:rsidRPr="004A2557">
        <w:rPr>
          <w:rFonts w:ascii="Verdana" w:hAnsi="Verdana" w:cs="Arial"/>
          <w:b/>
          <w:sz w:val="22"/>
          <w:szCs w:val="22"/>
        </w:rPr>
        <w:t>Purpose</w:t>
      </w:r>
      <w:bookmarkEnd w:id="5"/>
    </w:p>
    <w:p w14:paraId="07954F73" w14:textId="77777777" w:rsidR="000B468D" w:rsidRPr="000F65C9" w:rsidRDefault="006D6619" w:rsidP="00025C59">
      <w:pPr>
        <w:spacing w:line="360" w:lineRule="auto"/>
        <w:jc w:val="both"/>
        <w:rPr>
          <w:rFonts w:ascii="Verdana" w:hAnsi="Verdana"/>
        </w:rPr>
      </w:pPr>
      <w:r w:rsidRPr="006D6619">
        <w:rPr>
          <w:rFonts w:ascii="Verdana" w:hAnsi="Verdana"/>
        </w:rPr>
        <w:t xml:space="preserve">The purpose of this </w:t>
      </w:r>
      <w:r>
        <w:rPr>
          <w:rFonts w:ascii="Verdana" w:hAnsi="Verdana"/>
        </w:rPr>
        <w:t>document</w:t>
      </w:r>
      <w:r w:rsidRPr="006D6619">
        <w:rPr>
          <w:rFonts w:ascii="Verdana" w:hAnsi="Verdana"/>
        </w:rPr>
        <w:t xml:space="preserve"> is to ensure that the proper elements and commitments are in place to provide consistent</w:t>
      </w:r>
      <w:r w:rsidR="00CF402F">
        <w:rPr>
          <w:rFonts w:ascii="Verdana" w:hAnsi="Verdana"/>
        </w:rPr>
        <w:t xml:space="preserve"> ICT</w:t>
      </w:r>
      <w:r w:rsidRPr="006D6619">
        <w:rPr>
          <w:rFonts w:ascii="Verdana" w:hAnsi="Verdana"/>
        </w:rPr>
        <w:t xml:space="preserve"> service support and del</w:t>
      </w:r>
      <w:r w:rsidR="00CF402F">
        <w:rPr>
          <w:rFonts w:ascii="Verdana" w:hAnsi="Verdana"/>
        </w:rPr>
        <w:t>ivery to</w:t>
      </w:r>
      <w:r>
        <w:rPr>
          <w:rFonts w:ascii="Verdana" w:hAnsi="Verdana"/>
        </w:rPr>
        <w:t xml:space="preserve"> the </w:t>
      </w:r>
      <w:r w:rsidRPr="00C75E44">
        <w:rPr>
          <w:rFonts w:ascii="Verdana" w:hAnsi="Verdana" w:cs="Arial"/>
          <w:b/>
          <w:color w:val="1F497D" w:themeColor="text2"/>
          <w:szCs w:val="22"/>
        </w:rPr>
        <w:t>&lt;&lt; include the name of the institution &gt;&gt;</w:t>
      </w:r>
      <w:r w:rsidR="00CF402F">
        <w:rPr>
          <w:rFonts w:ascii="Verdana" w:hAnsi="Verdana" w:cs="Arial"/>
          <w:b/>
          <w:color w:val="1F497D" w:themeColor="text2"/>
          <w:szCs w:val="22"/>
        </w:rPr>
        <w:t xml:space="preserve"> </w:t>
      </w:r>
      <w:r w:rsidR="00CF402F" w:rsidRPr="00CF402F">
        <w:rPr>
          <w:rFonts w:ascii="Verdana" w:hAnsi="Verdana"/>
        </w:rPr>
        <w:t>staffs by the</w:t>
      </w:r>
      <w:r w:rsidRPr="00CF402F">
        <w:rPr>
          <w:rFonts w:ascii="Verdana" w:hAnsi="Verdana"/>
        </w:rPr>
        <w:t xml:space="preserve"> </w:t>
      </w:r>
      <w:r w:rsidRPr="006D6619">
        <w:rPr>
          <w:rFonts w:ascii="Verdana" w:hAnsi="Verdana"/>
        </w:rPr>
        <w:t>ICT Department/Unity</w:t>
      </w:r>
      <w:r w:rsidR="00025C59">
        <w:rPr>
          <w:rFonts w:ascii="Verdana" w:hAnsi="Verdana"/>
        </w:rPr>
        <w:t xml:space="preserve">, as well as </w:t>
      </w:r>
      <w:r w:rsidR="002C15CE" w:rsidRPr="002C15CE">
        <w:rPr>
          <w:rFonts w:ascii="Verdana" w:hAnsi="Verdana"/>
        </w:rPr>
        <w:t>track</w:t>
      </w:r>
      <w:r w:rsidR="00120AFE">
        <w:rPr>
          <w:rFonts w:ascii="Verdana" w:hAnsi="Verdana"/>
        </w:rPr>
        <w:t>ing</w:t>
      </w:r>
      <w:r w:rsidR="002C15CE" w:rsidRPr="002C15CE">
        <w:rPr>
          <w:rFonts w:ascii="Verdana" w:hAnsi="Verdana"/>
        </w:rPr>
        <w:t xml:space="preserve"> inter</w:t>
      </w:r>
      <w:r w:rsidR="00025C59">
        <w:rPr>
          <w:rFonts w:ascii="Verdana" w:hAnsi="Verdana"/>
        </w:rPr>
        <w:t>nal service</w:t>
      </w:r>
      <w:r w:rsidR="00120AFE">
        <w:rPr>
          <w:rFonts w:ascii="Verdana" w:hAnsi="Verdana"/>
        </w:rPr>
        <w:t>s</w:t>
      </w:r>
      <w:r w:rsidR="00025C59">
        <w:rPr>
          <w:rFonts w:ascii="Verdana" w:hAnsi="Verdana"/>
        </w:rPr>
        <w:t xml:space="preserve"> commitments such as r</w:t>
      </w:r>
      <w:r w:rsidR="002C15CE" w:rsidRPr="002C15CE">
        <w:rPr>
          <w:rFonts w:ascii="Verdana" w:hAnsi="Verdana"/>
        </w:rPr>
        <w:t>esponse time for incidents or problems assigned to I</w:t>
      </w:r>
      <w:r w:rsidR="00025C59">
        <w:rPr>
          <w:rFonts w:ascii="Verdana" w:hAnsi="Verdana"/>
        </w:rPr>
        <w:t>C</w:t>
      </w:r>
      <w:r w:rsidR="002C15CE" w:rsidRPr="002C15CE">
        <w:rPr>
          <w:rFonts w:ascii="Verdana" w:hAnsi="Verdana"/>
        </w:rPr>
        <w:t xml:space="preserve">T </w:t>
      </w:r>
      <w:r w:rsidR="00025C59">
        <w:rPr>
          <w:rFonts w:ascii="Verdana" w:hAnsi="Verdana" w:cs="Arial"/>
          <w:szCs w:val="22"/>
        </w:rPr>
        <w:t>Department/Unit, a</w:t>
      </w:r>
      <w:r w:rsidR="002C15CE" w:rsidRPr="002C15CE">
        <w:rPr>
          <w:rFonts w:ascii="Verdana" w:hAnsi="Verdana"/>
        </w:rPr>
        <w:t>vailability of servers supporting various applications</w:t>
      </w:r>
      <w:r w:rsidR="00025C59">
        <w:rPr>
          <w:rFonts w:ascii="Verdana" w:hAnsi="Verdana"/>
        </w:rPr>
        <w:t xml:space="preserve"> and etc.</w:t>
      </w:r>
    </w:p>
    <w:p w14:paraId="0615A867" w14:textId="77777777" w:rsidR="000B468D" w:rsidRPr="00847A43" w:rsidRDefault="000B468D" w:rsidP="00025C59">
      <w:pPr>
        <w:spacing w:before="240" w:line="360" w:lineRule="auto"/>
        <w:jc w:val="both"/>
        <w:rPr>
          <w:rFonts w:ascii="Verdana" w:hAnsi="Verdana" w:cs="Arial"/>
          <w:sz w:val="6"/>
          <w:szCs w:val="6"/>
        </w:rPr>
      </w:pPr>
    </w:p>
    <w:p w14:paraId="07EA1EAF" w14:textId="77777777" w:rsidR="000B468D" w:rsidRDefault="000B468D" w:rsidP="00025C59">
      <w:pPr>
        <w:pStyle w:val="Heading2"/>
        <w:numPr>
          <w:ilvl w:val="1"/>
          <w:numId w:val="2"/>
        </w:numPr>
        <w:spacing w:before="0" w:after="0" w:line="360" w:lineRule="auto"/>
        <w:rPr>
          <w:rFonts w:ascii="Verdana" w:hAnsi="Verdana" w:cs="Arial"/>
          <w:b/>
          <w:sz w:val="22"/>
          <w:szCs w:val="22"/>
        </w:rPr>
      </w:pPr>
      <w:r w:rsidRPr="004A2557">
        <w:rPr>
          <w:rFonts w:ascii="Verdana" w:hAnsi="Verdana" w:cs="Arial"/>
          <w:b/>
          <w:sz w:val="22"/>
          <w:szCs w:val="22"/>
        </w:rPr>
        <w:t xml:space="preserve"> </w:t>
      </w:r>
      <w:bookmarkStart w:id="6" w:name="_Toc89278384"/>
      <w:r w:rsidRPr="004A2557">
        <w:rPr>
          <w:rFonts w:ascii="Verdana" w:hAnsi="Verdana" w:cs="Arial"/>
          <w:b/>
          <w:sz w:val="22"/>
          <w:szCs w:val="22"/>
        </w:rPr>
        <w:t>Scope</w:t>
      </w:r>
      <w:bookmarkEnd w:id="6"/>
    </w:p>
    <w:p w14:paraId="3BA7D9F2" w14:textId="77777777" w:rsidR="00A47B6D" w:rsidRPr="00A47B6D" w:rsidRDefault="00A47B6D" w:rsidP="00025C59">
      <w:pPr>
        <w:pStyle w:val="BodyText2"/>
        <w:spacing w:line="360" w:lineRule="auto"/>
        <w:rPr>
          <w:sz w:val="10"/>
          <w:szCs w:val="10"/>
        </w:rPr>
      </w:pPr>
    </w:p>
    <w:p w14:paraId="3160DF7F" w14:textId="77777777" w:rsidR="000B468D" w:rsidRDefault="000B468D" w:rsidP="00025C59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sz w:val="22"/>
          <w:szCs w:val="22"/>
        </w:rPr>
      </w:pPr>
      <w:r w:rsidRPr="00C75E44">
        <w:rPr>
          <w:rFonts w:ascii="Verdana" w:hAnsi="Verdana"/>
          <w:sz w:val="22"/>
          <w:szCs w:val="22"/>
        </w:rPr>
        <w:t>Th</w:t>
      </w:r>
      <w:r w:rsidR="00D1536A">
        <w:rPr>
          <w:rFonts w:ascii="Verdana" w:hAnsi="Verdana"/>
          <w:sz w:val="22"/>
          <w:szCs w:val="22"/>
        </w:rPr>
        <w:t>is OLA</w:t>
      </w:r>
      <w:r w:rsidR="003160B9">
        <w:rPr>
          <w:rFonts w:ascii="Verdana" w:hAnsi="Verdana"/>
          <w:sz w:val="22"/>
          <w:szCs w:val="22"/>
        </w:rPr>
        <w:t xml:space="preserve"> is </w:t>
      </w:r>
      <w:r w:rsidR="00D1536A">
        <w:rPr>
          <w:rFonts w:ascii="Verdana" w:hAnsi="Verdana"/>
          <w:sz w:val="22"/>
          <w:szCs w:val="22"/>
        </w:rPr>
        <w:t xml:space="preserve">applicable to any </w:t>
      </w:r>
      <w:r w:rsidRPr="00C75E44">
        <w:rPr>
          <w:rFonts w:ascii="Verdana" w:hAnsi="Verdana" w:cs="Arial"/>
          <w:b/>
          <w:color w:val="1F497D" w:themeColor="text2"/>
          <w:sz w:val="22"/>
          <w:szCs w:val="22"/>
        </w:rPr>
        <w:t>&lt;&lt; incl</w:t>
      </w:r>
      <w:r w:rsidR="004D5087">
        <w:rPr>
          <w:rFonts w:ascii="Verdana" w:hAnsi="Verdana" w:cs="Arial"/>
          <w:b/>
          <w:color w:val="1F497D" w:themeColor="text2"/>
          <w:sz w:val="22"/>
          <w:szCs w:val="22"/>
        </w:rPr>
        <w:t>ude the name of the institution</w:t>
      </w:r>
      <w:r w:rsidRPr="00C75E44">
        <w:rPr>
          <w:rFonts w:ascii="Verdana" w:hAnsi="Verdana" w:cs="Arial"/>
          <w:b/>
          <w:color w:val="1F497D" w:themeColor="text2"/>
          <w:sz w:val="22"/>
          <w:szCs w:val="22"/>
        </w:rPr>
        <w:t>&gt;&gt;</w:t>
      </w:r>
      <w:r w:rsidRPr="00C75E44">
        <w:rPr>
          <w:rFonts w:ascii="Verdana" w:hAnsi="Verdana"/>
          <w:sz w:val="22"/>
          <w:szCs w:val="22"/>
        </w:rPr>
        <w:t xml:space="preserve">’s </w:t>
      </w:r>
      <w:r w:rsidR="00D1536A">
        <w:rPr>
          <w:rFonts w:ascii="Verdana" w:hAnsi="Verdana"/>
          <w:sz w:val="22"/>
          <w:szCs w:val="22"/>
        </w:rPr>
        <w:t>service user Department/Unit and ICT Department/Unit.</w:t>
      </w:r>
    </w:p>
    <w:p w14:paraId="6C6AE905" w14:textId="77777777" w:rsidR="004D5087" w:rsidRDefault="004D5087" w:rsidP="000B468D">
      <w:pPr>
        <w:pStyle w:val="NormalWeb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C7A5582" w14:textId="77777777" w:rsidR="00164B99" w:rsidRDefault="00164B99" w:rsidP="000B468D">
      <w:pPr>
        <w:pStyle w:val="NormalWeb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5C2F3D42" w14:textId="77777777" w:rsidR="00BF23D1" w:rsidRDefault="00226381" w:rsidP="00FA0A04">
      <w:pPr>
        <w:pStyle w:val="Heading1"/>
        <w:numPr>
          <w:ilvl w:val="0"/>
          <w:numId w:val="2"/>
        </w:numPr>
        <w:jc w:val="both"/>
        <w:rPr>
          <w:rFonts w:ascii="Verdana" w:hAnsi="Verdana"/>
        </w:rPr>
      </w:pPr>
      <w:bookmarkStart w:id="7" w:name="_Toc89278385"/>
      <w:bookmarkEnd w:id="2"/>
      <w:r>
        <w:rPr>
          <w:rFonts w:ascii="Verdana" w:hAnsi="Verdana"/>
        </w:rPr>
        <w:t xml:space="preserve">Operational </w:t>
      </w:r>
      <w:r w:rsidR="00164B99">
        <w:rPr>
          <w:rFonts w:ascii="Verdana" w:hAnsi="Verdana"/>
        </w:rPr>
        <w:t>Level</w:t>
      </w:r>
      <w:r>
        <w:rPr>
          <w:rFonts w:ascii="Verdana" w:hAnsi="Verdana"/>
        </w:rPr>
        <w:t xml:space="preserve"> Agreement</w:t>
      </w:r>
      <w:bookmarkEnd w:id="7"/>
    </w:p>
    <w:p w14:paraId="1B4DEF6F" w14:textId="77777777" w:rsidR="00226381" w:rsidRDefault="00226381" w:rsidP="00226381">
      <w:pPr>
        <w:pStyle w:val="Heading2"/>
        <w:numPr>
          <w:ilvl w:val="1"/>
          <w:numId w:val="2"/>
        </w:numPr>
        <w:jc w:val="both"/>
        <w:rPr>
          <w:rFonts w:ascii="Verdana" w:hAnsi="Verdana"/>
          <w:b/>
          <w:sz w:val="22"/>
          <w:szCs w:val="22"/>
        </w:rPr>
      </w:pPr>
      <w:bookmarkStart w:id="8" w:name="_Toc89278386"/>
      <w:r w:rsidRPr="00226381">
        <w:rPr>
          <w:rFonts w:ascii="Verdana" w:hAnsi="Verdana"/>
          <w:b/>
          <w:sz w:val="22"/>
          <w:szCs w:val="22"/>
        </w:rPr>
        <w:t>Service Agreement</w:t>
      </w:r>
      <w:bookmarkEnd w:id="8"/>
    </w:p>
    <w:p w14:paraId="17E742BA" w14:textId="77777777" w:rsidR="00727A9C" w:rsidRPr="00727A9C" w:rsidRDefault="00727A9C" w:rsidP="00727A9C">
      <w:pPr>
        <w:pStyle w:val="BodyText2"/>
        <w:spacing w:line="360" w:lineRule="auto"/>
        <w:ind w:left="0"/>
        <w:jc w:val="both"/>
        <w:rPr>
          <w:rFonts w:ascii="Verdana" w:hAnsi="Verdana"/>
        </w:rPr>
      </w:pPr>
      <w:r w:rsidRPr="00727A9C">
        <w:rPr>
          <w:rFonts w:ascii="Verdana" w:hAnsi="Verdana"/>
        </w:rPr>
        <w:t xml:space="preserve">In order </w:t>
      </w:r>
      <w:r w:rsidR="00D23564">
        <w:rPr>
          <w:rFonts w:ascii="Verdana" w:hAnsi="Verdana"/>
        </w:rPr>
        <w:t>for</w:t>
      </w:r>
      <w:r w:rsidR="007F2A0C">
        <w:rPr>
          <w:rFonts w:ascii="Verdana" w:hAnsi="Verdana"/>
        </w:rPr>
        <w:t xml:space="preserve"> </w:t>
      </w:r>
      <w:r w:rsidR="007F2A0C" w:rsidRPr="00D23564">
        <w:rPr>
          <w:rFonts w:ascii="Verdana" w:hAnsi="Verdana" w:cs="Arial"/>
          <w:b/>
          <w:color w:val="1F497D" w:themeColor="text2"/>
          <w:szCs w:val="22"/>
        </w:rPr>
        <w:t>&lt;&lt; include the name of the institution&gt;&gt;</w:t>
      </w:r>
      <w:r w:rsidR="00D23564">
        <w:rPr>
          <w:rFonts w:ascii="Verdana" w:hAnsi="Verdana"/>
        </w:rPr>
        <w:t xml:space="preserve"> </w:t>
      </w:r>
      <w:r w:rsidRPr="00727A9C">
        <w:rPr>
          <w:rFonts w:ascii="Verdana" w:hAnsi="Verdana"/>
        </w:rPr>
        <w:t>to effectively support Operational Level Agreements, Service Level Agreements and/or other dependent agreements, policies, processes and/or procedures, specific service parameters must be defined.</w:t>
      </w:r>
    </w:p>
    <w:p w14:paraId="1DF7A566" w14:textId="77777777" w:rsidR="00B331AB" w:rsidRDefault="00226381" w:rsidP="00B331AB">
      <w:pPr>
        <w:pStyle w:val="Heading2"/>
        <w:numPr>
          <w:ilvl w:val="2"/>
          <w:numId w:val="2"/>
        </w:numPr>
        <w:jc w:val="both"/>
        <w:rPr>
          <w:rFonts w:ascii="Verdana" w:hAnsi="Verdana"/>
          <w:b/>
          <w:sz w:val="22"/>
          <w:szCs w:val="22"/>
        </w:rPr>
      </w:pPr>
      <w:bookmarkStart w:id="9" w:name="_Toc89278387"/>
      <w:r>
        <w:rPr>
          <w:rFonts w:ascii="Verdana" w:hAnsi="Verdana"/>
          <w:b/>
          <w:sz w:val="22"/>
          <w:szCs w:val="22"/>
        </w:rPr>
        <w:t>Service Scope.</w:t>
      </w:r>
      <w:bookmarkEnd w:id="9"/>
    </w:p>
    <w:p w14:paraId="40910D00" w14:textId="77777777" w:rsidR="00B331AB" w:rsidRDefault="00B331AB" w:rsidP="008C3326">
      <w:pPr>
        <w:pStyle w:val="BodyText2"/>
        <w:spacing w:line="360" w:lineRule="auto"/>
        <w:ind w:left="0"/>
        <w:jc w:val="both"/>
        <w:rPr>
          <w:rFonts w:ascii="Verdana" w:hAnsi="Verdana"/>
        </w:rPr>
      </w:pPr>
      <w:r w:rsidRPr="008C3326">
        <w:rPr>
          <w:rFonts w:ascii="Verdana" w:hAnsi="Verdana"/>
        </w:rPr>
        <w:t>The Operational Level Agreements</w:t>
      </w:r>
      <w:r w:rsidR="002B0C03" w:rsidRPr="008C3326">
        <w:rPr>
          <w:rFonts w:ascii="Verdana" w:hAnsi="Verdana"/>
        </w:rPr>
        <w:t xml:space="preserve"> (OLA)</w:t>
      </w:r>
      <w:r w:rsidRPr="008C3326">
        <w:rPr>
          <w:rFonts w:ascii="Verdana" w:hAnsi="Verdana"/>
        </w:rPr>
        <w:t xml:space="preserve"> between</w:t>
      </w:r>
      <w:r w:rsidR="002B0C03" w:rsidRPr="008C3326">
        <w:rPr>
          <w:rFonts w:ascii="Verdana" w:hAnsi="Verdana"/>
        </w:rPr>
        <w:t xml:space="preserve"> the</w:t>
      </w:r>
      <w:r w:rsidR="008C3326" w:rsidRPr="008C3326">
        <w:rPr>
          <w:rFonts w:ascii="Verdana" w:hAnsi="Verdana"/>
        </w:rPr>
        <w:t xml:space="preserve"> </w:t>
      </w:r>
      <w:r w:rsidR="008C3326" w:rsidRPr="008C3326">
        <w:rPr>
          <w:rFonts w:ascii="Verdana" w:hAnsi="Verdana" w:cs="Arial"/>
          <w:b/>
          <w:color w:val="1F497D" w:themeColor="text2"/>
          <w:szCs w:val="22"/>
        </w:rPr>
        <w:t>&lt;&lt; include the name of the institution&gt;&gt;</w:t>
      </w:r>
      <w:r w:rsidR="002B0C03" w:rsidRPr="008C3326">
        <w:rPr>
          <w:rFonts w:ascii="Verdana" w:hAnsi="Verdana"/>
        </w:rPr>
        <w:t xml:space="preserve"> ICT</w:t>
      </w:r>
      <w:r w:rsidR="00164B99">
        <w:rPr>
          <w:rFonts w:ascii="Verdana" w:hAnsi="Verdana"/>
        </w:rPr>
        <w:t xml:space="preserve"> Department/Unit</w:t>
      </w:r>
      <w:r w:rsidR="008C3326" w:rsidRPr="008C3326">
        <w:rPr>
          <w:rFonts w:ascii="Verdana" w:hAnsi="Verdana"/>
        </w:rPr>
        <w:t xml:space="preserve"> and other Units will cover the following services.</w:t>
      </w:r>
      <w:r w:rsidR="008C3326">
        <w:rPr>
          <w:rFonts w:ascii="Verdana" w:hAnsi="Verdana"/>
        </w:rPr>
        <w:t xml:space="preserve"> </w:t>
      </w:r>
    </w:p>
    <w:p w14:paraId="17AC95C4" w14:textId="77777777" w:rsidR="009E3595" w:rsidRDefault="009E3595" w:rsidP="008C3326">
      <w:pPr>
        <w:pStyle w:val="BodyText2"/>
        <w:spacing w:line="360" w:lineRule="auto"/>
        <w:ind w:left="0"/>
        <w:jc w:val="both"/>
        <w:rPr>
          <w:rFonts w:ascii="Verdana" w:hAnsi="Verdana"/>
        </w:rPr>
      </w:pPr>
    </w:p>
    <w:p w14:paraId="52FA2EBC" w14:textId="77777777" w:rsidR="00634A79" w:rsidRDefault="00634A79" w:rsidP="008C3326">
      <w:pPr>
        <w:pStyle w:val="BodyText2"/>
        <w:spacing w:line="360" w:lineRule="auto"/>
        <w:ind w:left="0"/>
        <w:jc w:val="both"/>
        <w:rPr>
          <w:rFonts w:ascii="Verdana" w:hAnsi="Verdana" w:cs="Arial"/>
          <w:b/>
          <w:color w:val="1F497D" w:themeColor="text2"/>
          <w:szCs w:val="22"/>
        </w:rPr>
      </w:pPr>
      <w:r w:rsidRPr="00634A79">
        <w:rPr>
          <w:rFonts w:ascii="Verdana" w:hAnsi="Verdana" w:cs="Arial"/>
          <w:b/>
          <w:color w:val="1F497D" w:themeColor="text2"/>
          <w:szCs w:val="22"/>
        </w:rPr>
        <w:t xml:space="preserve">&lt;&lt;The Public Institution should list all the services </w:t>
      </w:r>
      <w:r w:rsidR="00164B99">
        <w:rPr>
          <w:rFonts w:ascii="Verdana" w:hAnsi="Verdana" w:cs="Arial"/>
          <w:b/>
          <w:color w:val="1F497D" w:themeColor="text2"/>
          <w:szCs w:val="22"/>
        </w:rPr>
        <w:t xml:space="preserve">that </w:t>
      </w:r>
      <w:r>
        <w:rPr>
          <w:rFonts w:ascii="Verdana" w:hAnsi="Verdana" w:cs="Arial"/>
          <w:b/>
          <w:color w:val="1F497D" w:themeColor="text2"/>
          <w:szCs w:val="22"/>
        </w:rPr>
        <w:t>are covered by this agreement</w:t>
      </w:r>
      <w:r w:rsidR="0007057D">
        <w:rPr>
          <w:rFonts w:ascii="Verdana" w:hAnsi="Verdana" w:cs="Arial"/>
          <w:b/>
          <w:color w:val="1F497D" w:themeColor="text2"/>
          <w:szCs w:val="22"/>
        </w:rPr>
        <w:t>.</w:t>
      </w:r>
      <w:r>
        <w:rPr>
          <w:rFonts w:ascii="Verdana" w:hAnsi="Verdana" w:cs="Arial"/>
          <w:b/>
          <w:color w:val="1F497D" w:themeColor="text2"/>
          <w:szCs w:val="22"/>
        </w:rPr>
        <w:t xml:space="preserve"> </w:t>
      </w:r>
      <w:r w:rsidR="0007057D">
        <w:rPr>
          <w:rFonts w:ascii="Verdana" w:hAnsi="Verdana" w:cs="Arial"/>
          <w:b/>
          <w:color w:val="1F497D" w:themeColor="text2"/>
          <w:szCs w:val="22"/>
        </w:rPr>
        <w:t>The table below is an example</w:t>
      </w:r>
      <w:r w:rsidRPr="00634A79">
        <w:rPr>
          <w:rFonts w:ascii="Verdana" w:hAnsi="Verdana" w:cs="Arial"/>
          <w:b/>
          <w:color w:val="1F497D" w:themeColor="text2"/>
          <w:szCs w:val="22"/>
        </w:rPr>
        <w:t>&gt;&gt;</w:t>
      </w:r>
    </w:p>
    <w:p w14:paraId="62DFB46B" w14:textId="77777777" w:rsidR="00A70942" w:rsidRDefault="00A70942" w:rsidP="008C3326">
      <w:pPr>
        <w:pStyle w:val="BodyText2"/>
        <w:spacing w:line="360" w:lineRule="auto"/>
        <w:ind w:left="0"/>
        <w:jc w:val="both"/>
        <w:rPr>
          <w:rFonts w:ascii="Verdana" w:hAnsi="Verdana" w:cs="Arial"/>
          <w:b/>
          <w:color w:val="1F497D" w:themeColor="text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5"/>
        <w:gridCol w:w="7147"/>
      </w:tblGrid>
      <w:tr w:rsidR="00A70942" w14:paraId="70ABFB65" w14:textId="77777777" w:rsidTr="00A70942">
        <w:trPr>
          <w:trHeight w:val="210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3B1949B5" w14:textId="77777777" w:rsidR="00A70942" w:rsidRPr="00A70942" w:rsidRDefault="00A70942" w:rsidP="00A70942">
            <w:pPr>
              <w:pStyle w:val="Default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70942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S/</w:t>
            </w:r>
            <w:r w:rsidRPr="00A70942">
              <w:rPr>
                <w:rFonts w:ascii="Verdana" w:hAnsi="Verdana"/>
                <w:b/>
                <w:bCs/>
                <w:sz w:val="22"/>
                <w:szCs w:val="22"/>
              </w:rPr>
              <w:t xml:space="preserve">No. 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542D809D" w14:textId="77777777" w:rsidR="00A70942" w:rsidRPr="00A70942" w:rsidRDefault="00A70942" w:rsidP="00A70942">
            <w:pPr>
              <w:pStyle w:val="Default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A70942">
              <w:rPr>
                <w:rFonts w:ascii="Verdana" w:hAnsi="Verdana"/>
                <w:b/>
                <w:bCs/>
                <w:sz w:val="22"/>
                <w:szCs w:val="22"/>
              </w:rPr>
              <w:t xml:space="preserve">Service </w:t>
            </w:r>
          </w:p>
        </w:tc>
      </w:tr>
      <w:tr w:rsidR="00A70942" w14:paraId="395E87C1" w14:textId="77777777" w:rsidTr="00A70942">
        <w:trPr>
          <w:trHeight w:val="142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D85545" w14:textId="77777777" w:rsidR="00A70942" w:rsidRPr="00A70942" w:rsidRDefault="00A70942" w:rsidP="00A70942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4BEA0B" w14:textId="77777777" w:rsidR="00A70942" w:rsidRPr="00A70942" w:rsidRDefault="00A70942" w:rsidP="00A70942">
            <w:pPr>
              <w:pStyle w:val="Default"/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  <w:r w:rsidRPr="00A70942">
              <w:rPr>
                <w:rFonts w:ascii="Verdana" w:hAnsi="Verdana" w:cs="ZBVLMT+TimesNewRomanPSMT"/>
                <w:sz w:val="22"/>
                <w:szCs w:val="22"/>
              </w:rPr>
              <w:t xml:space="preserve">Software licensing &amp; patching </w:t>
            </w:r>
          </w:p>
        </w:tc>
      </w:tr>
      <w:tr w:rsidR="00A70942" w14:paraId="5A63B4CC" w14:textId="77777777" w:rsidTr="00A70942">
        <w:trPr>
          <w:trHeight w:val="142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8AD632" w14:textId="77777777" w:rsidR="00A70942" w:rsidRPr="00A70942" w:rsidRDefault="00A70942" w:rsidP="00A70942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482943" w14:textId="77777777" w:rsidR="00A70942" w:rsidRPr="00A70942" w:rsidRDefault="00A70942" w:rsidP="00A70942">
            <w:pPr>
              <w:pStyle w:val="Default"/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  <w:r w:rsidRPr="00A70942">
              <w:rPr>
                <w:rFonts w:ascii="Verdana" w:hAnsi="Verdana" w:cs="ZBVLMT+TimesNewRomanPSMT"/>
                <w:sz w:val="22"/>
                <w:szCs w:val="22"/>
              </w:rPr>
              <w:t>Internet Services</w:t>
            </w:r>
          </w:p>
        </w:tc>
      </w:tr>
      <w:tr w:rsidR="00A70942" w14:paraId="0720E25A" w14:textId="77777777" w:rsidTr="00A70942">
        <w:trPr>
          <w:trHeight w:val="142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1BDE8F" w14:textId="77777777" w:rsidR="00A70942" w:rsidRPr="00A70942" w:rsidRDefault="00A70942" w:rsidP="00A70942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35F5BB" w14:textId="77777777" w:rsidR="00A70942" w:rsidRPr="00A70942" w:rsidRDefault="00A70942" w:rsidP="00A70942">
            <w:pPr>
              <w:pStyle w:val="Default"/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  <w:r w:rsidRPr="00A70942">
              <w:rPr>
                <w:rFonts w:ascii="Verdana" w:hAnsi="Verdana" w:cs="ZBVLMT+TimesNewRomanPSMT"/>
                <w:sz w:val="22"/>
                <w:szCs w:val="22"/>
              </w:rPr>
              <w:t xml:space="preserve">Software updates and upgrades </w:t>
            </w:r>
          </w:p>
        </w:tc>
      </w:tr>
      <w:tr w:rsidR="00A70942" w14:paraId="79E0E3B9" w14:textId="77777777" w:rsidTr="00A70942">
        <w:trPr>
          <w:trHeight w:val="143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983AE4" w14:textId="77777777" w:rsidR="00A70942" w:rsidRPr="00A70942" w:rsidRDefault="00A70942" w:rsidP="00A70942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17E60A" w14:textId="77777777" w:rsidR="00A70942" w:rsidRPr="00A70942" w:rsidRDefault="00A70942" w:rsidP="00A70942">
            <w:pPr>
              <w:pStyle w:val="Default"/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  <w:r w:rsidRPr="00A70942">
              <w:rPr>
                <w:rFonts w:ascii="Verdana" w:hAnsi="Verdana" w:cs="ZBVLMT+TimesNewRomanPSMT"/>
                <w:sz w:val="22"/>
                <w:szCs w:val="22"/>
              </w:rPr>
              <w:t xml:space="preserve">Application server backup and recovery </w:t>
            </w:r>
          </w:p>
        </w:tc>
      </w:tr>
      <w:tr w:rsidR="00A70942" w14:paraId="3C3B9ED3" w14:textId="77777777" w:rsidTr="00A70942">
        <w:trPr>
          <w:trHeight w:val="142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8D2518" w14:textId="77777777" w:rsidR="00A70942" w:rsidRPr="00A70942" w:rsidRDefault="00A70942" w:rsidP="00A70942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D4F159" w14:textId="77777777" w:rsidR="00A70942" w:rsidRPr="00A70942" w:rsidRDefault="00A70942" w:rsidP="00A70942">
            <w:pPr>
              <w:pStyle w:val="Default"/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  <w:r w:rsidRPr="00A70942">
              <w:rPr>
                <w:rFonts w:ascii="Verdana" w:hAnsi="Verdana" w:cs="ZBVLMT+TimesNewRomanPSMT"/>
                <w:sz w:val="22"/>
                <w:szCs w:val="22"/>
              </w:rPr>
              <w:t xml:space="preserve">Application data backup and recovery </w:t>
            </w:r>
          </w:p>
        </w:tc>
      </w:tr>
      <w:tr w:rsidR="00A70942" w14:paraId="72AB6B56" w14:textId="77777777" w:rsidTr="00A70942">
        <w:trPr>
          <w:trHeight w:val="142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48E708" w14:textId="77777777" w:rsidR="00A70942" w:rsidRPr="00A70942" w:rsidRDefault="00A70942" w:rsidP="00A70942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D40AB4" w14:textId="77777777" w:rsidR="00A70942" w:rsidRPr="00A70942" w:rsidRDefault="00A70942" w:rsidP="00A70942">
            <w:pPr>
              <w:pStyle w:val="Default"/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  <w:r w:rsidRPr="00A70942">
              <w:rPr>
                <w:rFonts w:ascii="Verdana" w:hAnsi="Verdana" w:cs="ZBVLMT+TimesNewRomanPSMT"/>
                <w:sz w:val="22"/>
                <w:szCs w:val="22"/>
              </w:rPr>
              <w:t xml:space="preserve">User security &amp; account management </w:t>
            </w:r>
          </w:p>
        </w:tc>
      </w:tr>
      <w:tr w:rsidR="00A70942" w14:paraId="376A02BB" w14:textId="77777777" w:rsidTr="00A70942">
        <w:trPr>
          <w:trHeight w:val="142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41BB2D" w14:textId="77777777" w:rsidR="00A70942" w:rsidRPr="00A70942" w:rsidRDefault="00A70942" w:rsidP="00A70942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B68DC8" w14:textId="77777777" w:rsidR="00A70942" w:rsidRPr="00A70942" w:rsidRDefault="00A70942" w:rsidP="00A70942">
            <w:pPr>
              <w:pStyle w:val="Default"/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  <w:r w:rsidRPr="00A70942">
              <w:rPr>
                <w:rFonts w:ascii="Verdana" w:hAnsi="Verdana" w:cs="ZBVLMT+TimesNewRomanPSMT"/>
                <w:sz w:val="22"/>
                <w:szCs w:val="22"/>
              </w:rPr>
              <w:t xml:space="preserve">Automated monitoring-server, mainframe, network </w:t>
            </w:r>
          </w:p>
        </w:tc>
      </w:tr>
      <w:tr w:rsidR="00A70942" w14:paraId="3007055C" w14:textId="77777777" w:rsidTr="00A70942">
        <w:trPr>
          <w:trHeight w:val="142"/>
        </w:trPr>
        <w:tc>
          <w:tcPr>
            <w:tcW w:w="1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F787F0" w14:textId="77777777" w:rsidR="00A70942" w:rsidRPr="00A70942" w:rsidRDefault="00A70942" w:rsidP="00A70942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</w:p>
        </w:tc>
        <w:tc>
          <w:tcPr>
            <w:tcW w:w="7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26F161" w14:textId="77777777" w:rsidR="00A70942" w:rsidRPr="00A70942" w:rsidRDefault="00A70942" w:rsidP="00A70942">
            <w:pPr>
              <w:pStyle w:val="Default"/>
              <w:spacing w:line="360" w:lineRule="auto"/>
              <w:rPr>
                <w:rFonts w:ascii="Verdana" w:hAnsi="Verdana" w:cs="ZBVLMT+TimesNewRomanPSMT"/>
                <w:sz w:val="22"/>
                <w:szCs w:val="22"/>
              </w:rPr>
            </w:pPr>
            <w:r w:rsidRPr="00A70942">
              <w:rPr>
                <w:rFonts w:ascii="Verdana" w:hAnsi="Verdana" w:cs="ZBVLMT+TimesNewRomanPSMT"/>
                <w:sz w:val="22"/>
                <w:szCs w:val="22"/>
              </w:rPr>
              <w:t>Printers and Scanners Services</w:t>
            </w:r>
          </w:p>
        </w:tc>
      </w:tr>
    </w:tbl>
    <w:p w14:paraId="18655C36" w14:textId="77777777" w:rsidR="00835D8A" w:rsidRDefault="00835D8A" w:rsidP="008C3326">
      <w:pPr>
        <w:pStyle w:val="BodyText2"/>
        <w:spacing w:line="360" w:lineRule="auto"/>
        <w:ind w:left="0"/>
        <w:jc w:val="both"/>
        <w:rPr>
          <w:rFonts w:ascii="Verdana" w:hAnsi="Verdana" w:cs="Arial"/>
          <w:b/>
          <w:color w:val="1F497D" w:themeColor="text2"/>
          <w:szCs w:val="22"/>
        </w:rPr>
      </w:pPr>
    </w:p>
    <w:p w14:paraId="038F4988" w14:textId="77777777" w:rsidR="009E3595" w:rsidRPr="008C3326" w:rsidRDefault="009E3595" w:rsidP="008C3326">
      <w:pPr>
        <w:pStyle w:val="BodyText2"/>
        <w:spacing w:line="360" w:lineRule="auto"/>
        <w:ind w:left="0"/>
        <w:jc w:val="both"/>
        <w:rPr>
          <w:rFonts w:ascii="Verdana" w:hAnsi="Verdana"/>
        </w:rPr>
      </w:pPr>
    </w:p>
    <w:p w14:paraId="2B048594" w14:textId="77777777" w:rsidR="00226381" w:rsidRDefault="00727A9C" w:rsidP="00226381">
      <w:pPr>
        <w:pStyle w:val="Heading2"/>
        <w:numPr>
          <w:ilvl w:val="2"/>
          <w:numId w:val="2"/>
        </w:numPr>
        <w:jc w:val="both"/>
        <w:rPr>
          <w:rFonts w:ascii="Verdana" w:hAnsi="Verdana"/>
          <w:b/>
          <w:sz w:val="22"/>
          <w:szCs w:val="22"/>
        </w:rPr>
      </w:pPr>
      <w:bookmarkStart w:id="10" w:name="_Toc89278388"/>
      <w:r>
        <w:rPr>
          <w:rFonts w:ascii="Verdana" w:hAnsi="Verdana"/>
          <w:b/>
          <w:sz w:val="22"/>
          <w:szCs w:val="22"/>
        </w:rPr>
        <w:t xml:space="preserve">User </w:t>
      </w:r>
      <w:r w:rsidRPr="00727A9C">
        <w:rPr>
          <w:rFonts w:ascii="Verdana" w:hAnsi="Verdana"/>
          <w:b/>
          <w:sz w:val="22"/>
          <w:szCs w:val="22"/>
        </w:rPr>
        <w:t>Department/Units</w:t>
      </w:r>
      <w:r>
        <w:rPr>
          <w:rFonts w:ascii="Verdana" w:hAnsi="Verdana"/>
          <w:b/>
          <w:sz w:val="22"/>
          <w:szCs w:val="22"/>
        </w:rPr>
        <w:t xml:space="preserve"> Roles and Responsibilities</w:t>
      </w:r>
      <w:bookmarkEnd w:id="10"/>
    </w:p>
    <w:p w14:paraId="678547D2" w14:textId="77777777" w:rsidR="00E10DF6" w:rsidRDefault="00E10DF6" w:rsidP="00E10DF6">
      <w:pPr>
        <w:pStyle w:val="BodyText2"/>
        <w:ind w:left="0"/>
      </w:pPr>
    </w:p>
    <w:p w14:paraId="7F2120F2" w14:textId="77777777" w:rsidR="00E10DF6" w:rsidRPr="00D23564" w:rsidRDefault="00E10DF6" w:rsidP="00E10DF6">
      <w:pPr>
        <w:pStyle w:val="BodyText2"/>
        <w:spacing w:line="360" w:lineRule="auto"/>
        <w:ind w:left="0"/>
        <w:rPr>
          <w:rFonts w:ascii="Verdana" w:hAnsi="Verdana"/>
        </w:rPr>
      </w:pPr>
      <w:r w:rsidRPr="00D23564">
        <w:rPr>
          <w:rFonts w:ascii="Verdana" w:hAnsi="Verdana"/>
        </w:rPr>
        <w:t xml:space="preserve">The following are the </w:t>
      </w:r>
      <w:r w:rsidRPr="00D23564">
        <w:rPr>
          <w:rFonts w:ascii="Verdana" w:hAnsi="Verdana" w:cs="Arial"/>
          <w:b/>
          <w:color w:val="1F497D" w:themeColor="text2"/>
          <w:szCs w:val="22"/>
        </w:rPr>
        <w:t>&lt;&lt; include the name of the institution&gt;&gt;</w:t>
      </w:r>
      <w:r w:rsidRPr="00D23564">
        <w:rPr>
          <w:rFonts w:ascii="Verdana" w:hAnsi="Verdana"/>
          <w:szCs w:val="22"/>
        </w:rPr>
        <w:t>’s user Departments/Units</w:t>
      </w:r>
      <w:r w:rsidRPr="00D23564">
        <w:rPr>
          <w:rFonts w:ascii="Verdana" w:hAnsi="Verdana"/>
        </w:rPr>
        <w:t xml:space="preserve"> roles, responsibilities and/or requirements in support of this Agreement include: </w:t>
      </w:r>
    </w:p>
    <w:p w14:paraId="34F9E611" w14:textId="77777777" w:rsidR="00E10DF6" w:rsidRPr="00D23564" w:rsidRDefault="00E10DF6" w:rsidP="00E10DF6">
      <w:pPr>
        <w:pStyle w:val="BodyText2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D23564">
        <w:rPr>
          <w:rFonts w:ascii="Verdana" w:hAnsi="Verdana"/>
        </w:rPr>
        <w:t>Adherence to any related policies, processes and procedures.</w:t>
      </w:r>
    </w:p>
    <w:p w14:paraId="71FBE148" w14:textId="77777777" w:rsidR="00E10DF6" w:rsidRPr="00D23564" w:rsidRDefault="00E10DF6" w:rsidP="00E10DF6">
      <w:pPr>
        <w:pStyle w:val="BodyText2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D23564">
        <w:rPr>
          <w:rFonts w:ascii="Verdana" w:hAnsi="Verdana"/>
        </w:rPr>
        <w:t xml:space="preserve">Appropriate incidents and/or request prioritization as previously outlined and/or in cooperation with the ICT Department/Units. </w:t>
      </w:r>
    </w:p>
    <w:p w14:paraId="66FE6F74" w14:textId="05E2EB38" w:rsidR="00E10DF6" w:rsidRPr="00D23564" w:rsidRDefault="00E10DF6" w:rsidP="00E10DF6">
      <w:pPr>
        <w:pStyle w:val="BodyText2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D23564">
        <w:rPr>
          <w:rFonts w:ascii="Verdana" w:hAnsi="Verdana"/>
        </w:rPr>
        <w:lastRenderedPageBreak/>
        <w:t xml:space="preserve">Advanced scheduling of all </w:t>
      </w:r>
      <w:r w:rsidR="00720895" w:rsidRPr="00D23564">
        <w:rPr>
          <w:rFonts w:ascii="Verdana" w:hAnsi="Verdana"/>
        </w:rPr>
        <w:t>service-related</w:t>
      </w:r>
      <w:r w:rsidRPr="00D23564">
        <w:rPr>
          <w:rFonts w:ascii="Verdana" w:hAnsi="Verdana"/>
        </w:rPr>
        <w:t xml:space="preserve"> requests and other special services with the Department/Units. </w:t>
      </w:r>
    </w:p>
    <w:p w14:paraId="4A06AF59" w14:textId="77777777" w:rsidR="00E10DF6" w:rsidRPr="00D23564" w:rsidRDefault="00E10DF6" w:rsidP="00E10DF6">
      <w:pPr>
        <w:pStyle w:val="BodyText2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D23564">
        <w:rPr>
          <w:rFonts w:ascii="Verdana" w:hAnsi="Verdana"/>
        </w:rPr>
        <w:t xml:space="preserve">Creation and maintenance of all required project documentation, including architectural diagrams. </w:t>
      </w:r>
    </w:p>
    <w:p w14:paraId="7D81CCFC" w14:textId="77777777" w:rsidR="00727A9C" w:rsidRPr="00D23564" w:rsidRDefault="00727A9C" w:rsidP="0060436F">
      <w:pPr>
        <w:pStyle w:val="BodyText2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D23564">
        <w:rPr>
          <w:rFonts w:ascii="Verdana" w:hAnsi="Verdana"/>
        </w:rPr>
        <w:t>Appropriate use of support.</w:t>
      </w:r>
    </w:p>
    <w:p w14:paraId="77A1CFB6" w14:textId="77777777" w:rsidR="00E10DF6" w:rsidRPr="00D23564" w:rsidRDefault="00E10DF6" w:rsidP="0060436F">
      <w:pPr>
        <w:pStyle w:val="BodyText2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D23564">
        <w:rPr>
          <w:rFonts w:ascii="Verdana" w:hAnsi="Verdana"/>
        </w:rPr>
        <w:t xml:space="preserve">Review related service hours logged by </w:t>
      </w:r>
      <w:r w:rsidR="00727A9C" w:rsidRPr="00D23564">
        <w:rPr>
          <w:rFonts w:ascii="Verdana" w:hAnsi="Verdana"/>
        </w:rPr>
        <w:t>Department</w:t>
      </w:r>
      <w:r w:rsidR="000529A1">
        <w:rPr>
          <w:rFonts w:ascii="Verdana" w:hAnsi="Verdana"/>
        </w:rPr>
        <w:t>s</w:t>
      </w:r>
      <w:r w:rsidR="00727A9C" w:rsidRPr="00D23564">
        <w:rPr>
          <w:rFonts w:ascii="Verdana" w:hAnsi="Verdana"/>
        </w:rPr>
        <w:t xml:space="preserve">/Units </w:t>
      </w:r>
      <w:r w:rsidRPr="00D23564">
        <w:rPr>
          <w:rFonts w:ascii="Verdana" w:hAnsi="Verdana"/>
        </w:rPr>
        <w:t xml:space="preserve">for accuracy. </w:t>
      </w:r>
    </w:p>
    <w:p w14:paraId="15AA762D" w14:textId="4AB50012" w:rsidR="00E10DF6" w:rsidRPr="00D23564" w:rsidRDefault="00E10DF6" w:rsidP="00E10DF6">
      <w:pPr>
        <w:pStyle w:val="BodyText2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D23564">
        <w:rPr>
          <w:rFonts w:ascii="Verdana" w:hAnsi="Verdana"/>
        </w:rPr>
        <w:t xml:space="preserve">Review all </w:t>
      </w:r>
      <w:r w:rsidR="00720895" w:rsidRPr="00D23564">
        <w:rPr>
          <w:rFonts w:ascii="Verdana" w:hAnsi="Verdana"/>
        </w:rPr>
        <w:t>service-related</w:t>
      </w:r>
      <w:r w:rsidRPr="00D23564">
        <w:rPr>
          <w:rFonts w:ascii="Verdana" w:hAnsi="Verdana"/>
        </w:rPr>
        <w:t xml:space="preserve"> reports distributed by the </w:t>
      </w:r>
      <w:r w:rsidR="00727A9C" w:rsidRPr="00D23564">
        <w:rPr>
          <w:rFonts w:ascii="Verdana" w:hAnsi="Verdana"/>
        </w:rPr>
        <w:t>Department/Units</w:t>
      </w:r>
      <w:r w:rsidRPr="00D23564">
        <w:rPr>
          <w:rFonts w:ascii="Verdana" w:hAnsi="Verdana"/>
        </w:rPr>
        <w:t xml:space="preserve">. </w:t>
      </w:r>
    </w:p>
    <w:p w14:paraId="478455F8" w14:textId="0E1191AA" w:rsidR="00E10DF6" w:rsidRPr="00D23564" w:rsidRDefault="00E10DF6" w:rsidP="00E10DF6">
      <w:pPr>
        <w:pStyle w:val="BodyText2"/>
        <w:numPr>
          <w:ilvl w:val="0"/>
          <w:numId w:val="16"/>
        </w:numPr>
        <w:spacing w:line="360" w:lineRule="auto"/>
        <w:rPr>
          <w:rFonts w:ascii="Verdana" w:hAnsi="Verdana"/>
        </w:rPr>
      </w:pPr>
      <w:r w:rsidRPr="00D23564">
        <w:rPr>
          <w:rFonts w:ascii="Verdana" w:hAnsi="Verdana"/>
        </w:rPr>
        <w:t xml:space="preserve">Reasonable availability of customer representative(s) when resolving a </w:t>
      </w:r>
      <w:r w:rsidR="00720895" w:rsidRPr="00D23564">
        <w:rPr>
          <w:rFonts w:ascii="Verdana" w:hAnsi="Verdana"/>
        </w:rPr>
        <w:t>service-related</w:t>
      </w:r>
      <w:r w:rsidRPr="00D23564">
        <w:rPr>
          <w:rFonts w:ascii="Verdana" w:hAnsi="Verdana"/>
        </w:rPr>
        <w:t xml:space="preserve"> incident</w:t>
      </w:r>
      <w:r w:rsidR="00727A9C" w:rsidRPr="00D23564">
        <w:rPr>
          <w:rFonts w:ascii="Verdana" w:hAnsi="Verdana"/>
        </w:rPr>
        <w:t>.</w:t>
      </w:r>
    </w:p>
    <w:p w14:paraId="3AE2D8B8" w14:textId="77777777" w:rsidR="00226381" w:rsidRDefault="009A1EA0" w:rsidP="00226381">
      <w:pPr>
        <w:pStyle w:val="Heading2"/>
        <w:numPr>
          <w:ilvl w:val="2"/>
          <w:numId w:val="2"/>
        </w:numPr>
        <w:jc w:val="both"/>
        <w:rPr>
          <w:rFonts w:ascii="Verdana" w:hAnsi="Verdana"/>
          <w:b/>
          <w:sz w:val="22"/>
          <w:szCs w:val="22"/>
        </w:rPr>
      </w:pPr>
      <w:bookmarkStart w:id="11" w:name="_Toc424808761"/>
      <w:bookmarkStart w:id="12" w:name="_Toc89278389"/>
      <w:r>
        <w:rPr>
          <w:rFonts w:ascii="Verdana" w:hAnsi="Verdana"/>
          <w:b/>
          <w:sz w:val="22"/>
          <w:szCs w:val="22"/>
        </w:rPr>
        <w:t xml:space="preserve">ICT </w:t>
      </w:r>
      <w:r w:rsidR="00727A9C" w:rsidRPr="00727A9C">
        <w:rPr>
          <w:rFonts w:ascii="Verdana" w:hAnsi="Verdana"/>
          <w:b/>
          <w:sz w:val="22"/>
          <w:szCs w:val="22"/>
        </w:rPr>
        <w:t>Department/Units</w:t>
      </w:r>
      <w:r w:rsidR="0052010B">
        <w:rPr>
          <w:rFonts w:ascii="Verdana" w:hAnsi="Verdana"/>
          <w:b/>
          <w:sz w:val="22"/>
          <w:szCs w:val="22"/>
        </w:rPr>
        <w:t xml:space="preserve"> Roles and Responsibilities</w:t>
      </w:r>
      <w:bookmarkEnd w:id="12"/>
    </w:p>
    <w:p w14:paraId="2BA0EB94" w14:textId="77777777" w:rsidR="0052010B" w:rsidRDefault="0052010B" w:rsidP="0052010B">
      <w:pPr>
        <w:pStyle w:val="BodyText2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The following are the roles and r</w:t>
      </w:r>
      <w:r w:rsidRPr="0052010B">
        <w:rPr>
          <w:rFonts w:ascii="Verdana" w:hAnsi="Verdana"/>
        </w:rPr>
        <w:t xml:space="preserve">esponsibilities </w:t>
      </w:r>
      <w:r>
        <w:rPr>
          <w:rFonts w:ascii="Verdana" w:hAnsi="Verdana"/>
        </w:rPr>
        <w:t>for</w:t>
      </w:r>
      <w:r w:rsidR="00EB2E3E">
        <w:rPr>
          <w:rFonts w:ascii="Verdana" w:hAnsi="Verdana"/>
        </w:rPr>
        <w:t xml:space="preserve"> </w:t>
      </w:r>
      <w:r w:rsidR="00EB2E3E" w:rsidRPr="00C75E44">
        <w:rPr>
          <w:rFonts w:ascii="Verdana" w:hAnsi="Verdana" w:cs="Arial"/>
          <w:b/>
          <w:color w:val="1F497D" w:themeColor="text2"/>
          <w:szCs w:val="22"/>
        </w:rPr>
        <w:t>&lt;&lt; include the name of the institution &gt;&gt;</w:t>
      </w:r>
      <w:r>
        <w:rPr>
          <w:rFonts w:ascii="Verdana" w:hAnsi="Verdana"/>
        </w:rPr>
        <w:t xml:space="preserve"> </w:t>
      </w:r>
      <w:r w:rsidR="00EB2E3E">
        <w:rPr>
          <w:rFonts w:ascii="Verdana" w:hAnsi="Verdana"/>
        </w:rPr>
        <w:t>ICT Department/Unit.</w:t>
      </w:r>
    </w:p>
    <w:p w14:paraId="577A5359" w14:textId="77777777" w:rsidR="00074070" w:rsidRPr="0052010B" w:rsidRDefault="00074070" w:rsidP="0052010B">
      <w:pPr>
        <w:pStyle w:val="BodyText2"/>
        <w:spacing w:line="360" w:lineRule="auto"/>
        <w:ind w:left="0"/>
        <w:jc w:val="both"/>
        <w:rPr>
          <w:rFonts w:ascii="Verdana" w:hAnsi="Verdana"/>
        </w:rPr>
      </w:pPr>
    </w:p>
    <w:p w14:paraId="0ADC5B39" w14:textId="77777777" w:rsidR="0052010B" w:rsidRPr="0052010B" w:rsidRDefault="0052010B" w:rsidP="009F77B7">
      <w:pPr>
        <w:pStyle w:val="BodyText2"/>
        <w:numPr>
          <w:ilvl w:val="0"/>
          <w:numId w:val="13"/>
        </w:numPr>
        <w:spacing w:line="360" w:lineRule="auto"/>
        <w:jc w:val="both"/>
        <w:rPr>
          <w:rFonts w:ascii="Verdana" w:hAnsi="Verdana"/>
        </w:rPr>
      </w:pPr>
      <w:r w:rsidRPr="0052010B">
        <w:rPr>
          <w:rFonts w:ascii="Verdana" w:hAnsi="Verdana"/>
        </w:rPr>
        <w:t>Meet response times associated with the priority assigned to incidents and service requests.</w:t>
      </w:r>
    </w:p>
    <w:p w14:paraId="42A43DAC" w14:textId="77777777" w:rsidR="0052010B" w:rsidRPr="0052010B" w:rsidRDefault="0052010B" w:rsidP="009F77B7">
      <w:pPr>
        <w:pStyle w:val="BodyText2"/>
        <w:numPr>
          <w:ilvl w:val="0"/>
          <w:numId w:val="13"/>
        </w:numPr>
        <w:spacing w:line="360" w:lineRule="auto"/>
        <w:jc w:val="both"/>
        <w:rPr>
          <w:rFonts w:ascii="Verdana" w:hAnsi="Verdana"/>
        </w:rPr>
      </w:pPr>
      <w:r w:rsidRPr="0052010B">
        <w:rPr>
          <w:rFonts w:ascii="Verdana" w:hAnsi="Verdana"/>
        </w:rPr>
        <w:t>Train required staff on appropriate service support tools (cite examples for this service)</w:t>
      </w:r>
    </w:p>
    <w:p w14:paraId="31DED085" w14:textId="67461A97" w:rsidR="0052010B" w:rsidRPr="0052010B" w:rsidRDefault="0052010B" w:rsidP="009F77B7">
      <w:pPr>
        <w:pStyle w:val="BodyText2"/>
        <w:numPr>
          <w:ilvl w:val="0"/>
          <w:numId w:val="13"/>
        </w:numPr>
        <w:spacing w:line="360" w:lineRule="auto"/>
        <w:jc w:val="both"/>
        <w:rPr>
          <w:rFonts w:ascii="Verdana" w:hAnsi="Verdana"/>
        </w:rPr>
      </w:pPr>
      <w:r w:rsidRPr="0052010B">
        <w:rPr>
          <w:rFonts w:ascii="Verdana" w:hAnsi="Verdana"/>
        </w:rPr>
        <w:t xml:space="preserve">Use the Outage Notification Process to notify Customers for all scheduled maintenance via the Maintenance Calendar, Service </w:t>
      </w:r>
      <w:r w:rsidR="00966F5B" w:rsidRPr="0052010B">
        <w:rPr>
          <w:rFonts w:ascii="Verdana" w:hAnsi="Verdana"/>
        </w:rPr>
        <w:t>Catalogue</w:t>
      </w:r>
      <w:r w:rsidRPr="0052010B">
        <w:rPr>
          <w:rFonts w:ascii="Verdana" w:hAnsi="Verdana"/>
        </w:rPr>
        <w:t xml:space="preserve"> web page and/or a communication to campus via the Communication Specialist.</w:t>
      </w:r>
    </w:p>
    <w:p w14:paraId="4BF23A69" w14:textId="77777777" w:rsidR="0052010B" w:rsidRDefault="009F77B7" w:rsidP="009F77B7">
      <w:pPr>
        <w:pStyle w:val="BodyText2"/>
        <w:numPr>
          <w:ilvl w:val="0"/>
          <w:numId w:val="13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Participate in</w:t>
      </w:r>
      <w:r w:rsidR="0052010B" w:rsidRPr="0052010B">
        <w:rPr>
          <w:rFonts w:ascii="Verdana" w:hAnsi="Verdana"/>
        </w:rPr>
        <w:t xml:space="preserve"> all service support activities including incident, problem, change, and release and configuration management.</w:t>
      </w:r>
    </w:p>
    <w:p w14:paraId="26B79B8C" w14:textId="1AF1508C" w:rsidR="009F77B7" w:rsidRDefault="009F77B7" w:rsidP="009F77B7">
      <w:pPr>
        <w:pStyle w:val="BodyText2"/>
        <w:numPr>
          <w:ilvl w:val="0"/>
          <w:numId w:val="13"/>
        </w:numPr>
        <w:spacing w:line="360" w:lineRule="auto"/>
        <w:jc w:val="both"/>
        <w:rPr>
          <w:rFonts w:ascii="Verdana" w:hAnsi="Verdana"/>
        </w:rPr>
      </w:pPr>
      <w:r w:rsidRPr="009F77B7">
        <w:rPr>
          <w:rFonts w:ascii="Verdana" w:hAnsi="Verdana"/>
        </w:rPr>
        <w:t xml:space="preserve">Advanced scheduling of all </w:t>
      </w:r>
      <w:r w:rsidR="00966F5B" w:rsidRPr="009F77B7">
        <w:rPr>
          <w:rFonts w:ascii="Verdana" w:hAnsi="Verdana"/>
        </w:rPr>
        <w:t>service-related</w:t>
      </w:r>
      <w:r w:rsidRPr="009F77B7">
        <w:rPr>
          <w:rFonts w:ascii="Verdana" w:hAnsi="Verdana"/>
        </w:rPr>
        <w:t xml:space="preserve"> requests and other special services with the</w:t>
      </w:r>
      <w:r>
        <w:rPr>
          <w:rFonts w:ascii="Verdana" w:hAnsi="Verdana"/>
        </w:rPr>
        <w:t>.</w:t>
      </w:r>
    </w:p>
    <w:p w14:paraId="6CD715AF" w14:textId="77777777" w:rsidR="009F77B7" w:rsidRPr="009F77B7" w:rsidRDefault="009F77B7" w:rsidP="009F77B7">
      <w:pPr>
        <w:pStyle w:val="ListParagraph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9F77B7">
        <w:rPr>
          <w:rFonts w:ascii="Verdana" w:hAnsi="Verdana"/>
        </w:rPr>
        <w:t xml:space="preserve">Generating quarterly reports on service levels for Customer, as available. </w:t>
      </w:r>
    </w:p>
    <w:p w14:paraId="1267D3E3" w14:textId="77777777" w:rsidR="0052010B" w:rsidRPr="0052010B" w:rsidRDefault="0052010B" w:rsidP="009F77B7">
      <w:pPr>
        <w:pStyle w:val="BodyText2"/>
        <w:numPr>
          <w:ilvl w:val="0"/>
          <w:numId w:val="13"/>
        </w:numPr>
        <w:spacing w:line="360" w:lineRule="auto"/>
        <w:jc w:val="both"/>
        <w:rPr>
          <w:rFonts w:ascii="Verdana" w:hAnsi="Verdana"/>
        </w:rPr>
      </w:pPr>
      <w:r w:rsidRPr="0052010B">
        <w:rPr>
          <w:rFonts w:ascii="Verdana" w:hAnsi="Verdana"/>
        </w:rPr>
        <w:t xml:space="preserve">Meet SLA metrics as stated in the </w:t>
      </w:r>
      <w:r w:rsidR="006E1246" w:rsidRPr="00EB2E3E">
        <w:rPr>
          <w:rFonts w:ascii="Verdana" w:hAnsi="Verdana" w:cs="Arial"/>
          <w:b/>
          <w:color w:val="1F497D" w:themeColor="text2"/>
          <w:szCs w:val="22"/>
          <w:lang w:eastAsia="en-GB"/>
        </w:rPr>
        <w:t>service name</w:t>
      </w:r>
      <w:r w:rsidR="00074070">
        <w:rPr>
          <w:rFonts w:ascii="Verdana" w:hAnsi="Verdana"/>
        </w:rPr>
        <w:t xml:space="preserve"> SLA.</w:t>
      </w:r>
    </w:p>
    <w:p w14:paraId="343861F0" w14:textId="77777777" w:rsidR="0052010B" w:rsidRPr="0052010B" w:rsidRDefault="0052010B" w:rsidP="00EB2E3E">
      <w:pPr>
        <w:pStyle w:val="BodyText2"/>
        <w:ind w:left="0"/>
      </w:pPr>
    </w:p>
    <w:p w14:paraId="7212100C" w14:textId="77777777" w:rsidR="00226381" w:rsidRPr="0036196C" w:rsidRDefault="00074070" w:rsidP="007D5E2E">
      <w:pPr>
        <w:pStyle w:val="Heading2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bookmarkStart w:id="13" w:name="_Toc89278390"/>
      <w:r w:rsidRPr="0036196C">
        <w:rPr>
          <w:rFonts w:ascii="Verdana" w:hAnsi="Verdana" w:cs="Arial"/>
          <w:b/>
          <w:sz w:val="22"/>
          <w:szCs w:val="22"/>
        </w:rPr>
        <w:t>Service Assumptions</w:t>
      </w:r>
      <w:bookmarkEnd w:id="13"/>
    </w:p>
    <w:p w14:paraId="39FE90B9" w14:textId="77777777" w:rsidR="009F77B7" w:rsidRPr="0036196C" w:rsidRDefault="009F77B7" w:rsidP="00D8497C">
      <w:pPr>
        <w:pStyle w:val="BodyText2"/>
        <w:spacing w:line="360" w:lineRule="auto"/>
        <w:ind w:left="0"/>
        <w:rPr>
          <w:rFonts w:ascii="Verdana" w:hAnsi="Verdana" w:cs="Arial"/>
          <w:szCs w:val="22"/>
        </w:rPr>
      </w:pPr>
      <w:r w:rsidRPr="0036196C">
        <w:rPr>
          <w:rFonts w:ascii="Verdana" w:hAnsi="Verdana" w:cs="Arial"/>
          <w:szCs w:val="22"/>
        </w:rPr>
        <w:t xml:space="preserve">Assumptions related to in-scope services and/or components include: </w:t>
      </w:r>
    </w:p>
    <w:p w14:paraId="7602E67D" w14:textId="77777777" w:rsidR="009F77B7" w:rsidRPr="0036196C" w:rsidRDefault="009F77B7" w:rsidP="00D8497C">
      <w:pPr>
        <w:pStyle w:val="BodyText2"/>
        <w:numPr>
          <w:ilvl w:val="0"/>
          <w:numId w:val="23"/>
        </w:numPr>
        <w:spacing w:line="360" w:lineRule="auto"/>
        <w:rPr>
          <w:rFonts w:ascii="Verdana" w:hAnsi="Verdana" w:cs="Arial"/>
          <w:szCs w:val="22"/>
        </w:rPr>
      </w:pPr>
      <w:r w:rsidRPr="0036196C">
        <w:rPr>
          <w:rFonts w:ascii="Verdana" w:hAnsi="Verdana" w:cs="Arial"/>
          <w:szCs w:val="22"/>
        </w:rPr>
        <w:t xml:space="preserve">Services are provided to internal customers only. </w:t>
      </w:r>
    </w:p>
    <w:p w14:paraId="68514F15" w14:textId="77777777" w:rsidR="009F77B7" w:rsidRPr="0036196C" w:rsidRDefault="009F77B7" w:rsidP="00D8497C">
      <w:pPr>
        <w:pStyle w:val="BodyText2"/>
        <w:numPr>
          <w:ilvl w:val="0"/>
          <w:numId w:val="23"/>
        </w:numPr>
        <w:spacing w:line="360" w:lineRule="auto"/>
        <w:rPr>
          <w:rFonts w:ascii="Verdana" w:hAnsi="Verdana" w:cs="Arial"/>
          <w:szCs w:val="22"/>
        </w:rPr>
      </w:pPr>
      <w:r w:rsidRPr="0036196C">
        <w:rPr>
          <w:rFonts w:ascii="Verdana" w:hAnsi="Verdana" w:cs="Arial"/>
          <w:szCs w:val="22"/>
        </w:rPr>
        <w:t xml:space="preserve">Internal customer user base will remain within 10% of current staff levels. </w:t>
      </w:r>
    </w:p>
    <w:p w14:paraId="1253B445" w14:textId="77777777" w:rsidR="009F77B7" w:rsidRPr="0036196C" w:rsidRDefault="009F77B7" w:rsidP="00D8497C">
      <w:pPr>
        <w:pStyle w:val="BodyText2"/>
        <w:numPr>
          <w:ilvl w:val="0"/>
          <w:numId w:val="23"/>
        </w:numPr>
        <w:spacing w:line="360" w:lineRule="auto"/>
        <w:rPr>
          <w:rFonts w:ascii="Verdana" w:hAnsi="Verdana" w:cs="Arial"/>
          <w:szCs w:val="22"/>
        </w:rPr>
      </w:pPr>
      <w:r w:rsidRPr="0036196C">
        <w:rPr>
          <w:rFonts w:ascii="Verdana" w:hAnsi="Verdana" w:cs="Arial"/>
          <w:szCs w:val="22"/>
        </w:rPr>
        <w:t xml:space="preserve">Application enhancements will not cause the system requirements to exceed 10% of existing capacity and/or throughput. </w:t>
      </w:r>
    </w:p>
    <w:p w14:paraId="3037742A" w14:textId="77777777" w:rsidR="009F77B7" w:rsidRDefault="009F77B7" w:rsidP="00D8497C">
      <w:pPr>
        <w:pStyle w:val="BodyText2"/>
        <w:numPr>
          <w:ilvl w:val="0"/>
          <w:numId w:val="23"/>
        </w:numPr>
        <w:spacing w:line="360" w:lineRule="auto"/>
        <w:rPr>
          <w:rFonts w:ascii="Verdana" w:hAnsi="Verdana" w:cs="Arial"/>
          <w:szCs w:val="22"/>
        </w:rPr>
      </w:pPr>
      <w:r w:rsidRPr="0036196C">
        <w:rPr>
          <w:rFonts w:ascii="Verdana" w:hAnsi="Verdana" w:cs="Arial"/>
          <w:szCs w:val="22"/>
        </w:rPr>
        <w:t>Changes to services will be communicated and documented to all stakeholders.</w:t>
      </w:r>
    </w:p>
    <w:p w14:paraId="5A703278" w14:textId="77777777" w:rsidR="00424A55" w:rsidRPr="0036196C" w:rsidRDefault="00424A55" w:rsidP="00424A55">
      <w:pPr>
        <w:pStyle w:val="BodyText2"/>
        <w:spacing w:line="360" w:lineRule="auto"/>
        <w:ind w:left="720"/>
        <w:rPr>
          <w:rFonts w:ascii="Verdana" w:hAnsi="Verdana" w:cs="Arial"/>
          <w:szCs w:val="22"/>
        </w:rPr>
      </w:pPr>
    </w:p>
    <w:p w14:paraId="5B0E93DA" w14:textId="77777777" w:rsidR="00226381" w:rsidRPr="0036196C" w:rsidRDefault="00226381" w:rsidP="007D5E2E">
      <w:pPr>
        <w:pStyle w:val="Heading2"/>
        <w:numPr>
          <w:ilvl w:val="1"/>
          <w:numId w:val="2"/>
        </w:num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bookmarkStart w:id="14" w:name="_Toc89278391"/>
      <w:r w:rsidRPr="0036196C">
        <w:rPr>
          <w:rFonts w:ascii="Verdana" w:hAnsi="Verdana" w:cs="Arial"/>
          <w:b/>
          <w:sz w:val="22"/>
          <w:szCs w:val="22"/>
        </w:rPr>
        <w:t>Service Management</w:t>
      </w:r>
      <w:bookmarkEnd w:id="14"/>
    </w:p>
    <w:p w14:paraId="594AF9AC" w14:textId="77777777" w:rsidR="007D5E2E" w:rsidRPr="0036196C" w:rsidRDefault="007D5E2E" w:rsidP="007D5E2E">
      <w:pPr>
        <w:pStyle w:val="BodyText2"/>
        <w:spacing w:line="360" w:lineRule="auto"/>
        <w:ind w:left="0"/>
        <w:jc w:val="both"/>
        <w:rPr>
          <w:rFonts w:ascii="Verdana" w:hAnsi="Verdana" w:cs="Arial"/>
          <w:szCs w:val="22"/>
        </w:rPr>
      </w:pPr>
      <w:r w:rsidRPr="0036196C">
        <w:rPr>
          <w:rFonts w:ascii="Verdana" w:hAnsi="Verdana" w:cs="Arial"/>
          <w:szCs w:val="22"/>
        </w:rPr>
        <w:t>Effective support of in-scope services is a result of maintaining consistent service levels. The following sections provide relevant details on service availability, monitoring, measurement and reporting of in-scope services and related components.</w:t>
      </w:r>
    </w:p>
    <w:p w14:paraId="2C590F68" w14:textId="77777777" w:rsidR="007D5E2E" w:rsidRPr="007D5E2E" w:rsidRDefault="007D5E2E" w:rsidP="007D5E2E">
      <w:pPr>
        <w:pStyle w:val="BodyText2"/>
        <w:ind w:left="0"/>
      </w:pPr>
    </w:p>
    <w:p w14:paraId="6FB0CD0A" w14:textId="77777777" w:rsidR="007A087A" w:rsidRPr="005C6139" w:rsidRDefault="00226381" w:rsidP="005C6139">
      <w:pPr>
        <w:pStyle w:val="Heading2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bookmarkStart w:id="15" w:name="_Toc89278392"/>
      <w:r w:rsidRPr="005C6139">
        <w:rPr>
          <w:rFonts w:ascii="Verdana" w:hAnsi="Verdana" w:cs="Arial"/>
          <w:b/>
          <w:sz w:val="22"/>
          <w:szCs w:val="22"/>
        </w:rPr>
        <w:t>Service Availability</w:t>
      </w:r>
      <w:bookmarkEnd w:id="15"/>
    </w:p>
    <w:p w14:paraId="6CB6E4AD" w14:textId="77777777" w:rsidR="0036196C" w:rsidRDefault="0036196C" w:rsidP="0036196C">
      <w:pPr>
        <w:spacing w:line="360" w:lineRule="auto"/>
        <w:rPr>
          <w:rFonts w:ascii="Verdana" w:hAnsi="Verdana" w:cs="ZBVLMT+TimesNewRomanPSMT"/>
          <w:szCs w:val="22"/>
        </w:rPr>
      </w:pPr>
      <w:r>
        <w:rPr>
          <w:rFonts w:ascii="Verdana" w:hAnsi="Verdana" w:cs="ZBVLMT+TimesNewRomanPSMT"/>
          <w:szCs w:val="22"/>
        </w:rPr>
        <w:t>The following are c</w:t>
      </w:r>
      <w:r w:rsidRPr="0036196C">
        <w:rPr>
          <w:rFonts w:ascii="Verdana" w:hAnsi="Verdana" w:cs="ZBVLMT+TimesNewRomanPSMT"/>
          <w:szCs w:val="22"/>
        </w:rPr>
        <w:t>overage parameters specific to the service(s) covered in this Agreement are as follows:</w:t>
      </w:r>
    </w:p>
    <w:p w14:paraId="3F6FBE5A" w14:textId="77777777" w:rsidR="003A1341" w:rsidRDefault="003A1341" w:rsidP="0036196C">
      <w:pPr>
        <w:spacing w:line="360" w:lineRule="auto"/>
        <w:rPr>
          <w:rFonts w:ascii="Verdana" w:hAnsi="Verdana" w:cs="ZBVLMT+TimesNewRomanPSMT"/>
          <w:szCs w:val="22"/>
        </w:rPr>
      </w:pPr>
    </w:p>
    <w:p w14:paraId="3CE66620" w14:textId="77777777" w:rsidR="0036196C" w:rsidRDefault="0036196C" w:rsidP="003A1341">
      <w:pPr>
        <w:pStyle w:val="BodyText2"/>
        <w:spacing w:line="360" w:lineRule="auto"/>
        <w:ind w:left="0"/>
        <w:jc w:val="both"/>
        <w:rPr>
          <w:rFonts w:ascii="Verdana" w:hAnsi="Verdana" w:cs="Arial"/>
          <w:b/>
          <w:color w:val="1F497D" w:themeColor="text2"/>
          <w:szCs w:val="22"/>
        </w:rPr>
      </w:pPr>
      <w:r w:rsidRPr="003A1341">
        <w:rPr>
          <w:rFonts w:ascii="Verdana" w:hAnsi="Verdana" w:cs="Arial"/>
          <w:b/>
          <w:color w:val="1F497D" w:themeColor="text2"/>
          <w:szCs w:val="22"/>
        </w:rPr>
        <w:t>&lt;&lt;The Public I</w:t>
      </w:r>
      <w:r w:rsidR="003A1341" w:rsidRPr="003A1341">
        <w:rPr>
          <w:rFonts w:ascii="Verdana" w:hAnsi="Verdana" w:cs="Arial"/>
          <w:b/>
          <w:color w:val="1F497D" w:themeColor="text2"/>
          <w:szCs w:val="22"/>
        </w:rPr>
        <w:t>nstitution should</w:t>
      </w:r>
      <w:r w:rsidRPr="003A1341">
        <w:rPr>
          <w:rFonts w:ascii="Verdana" w:hAnsi="Verdana" w:cs="Arial"/>
          <w:b/>
          <w:color w:val="1F497D" w:themeColor="text2"/>
          <w:szCs w:val="22"/>
        </w:rPr>
        <w:t xml:space="preserve"> </w:t>
      </w:r>
      <w:r w:rsidR="003A1341" w:rsidRPr="003A1341">
        <w:rPr>
          <w:rFonts w:ascii="Verdana" w:hAnsi="Verdana" w:cs="Arial"/>
          <w:b/>
          <w:color w:val="1F497D" w:themeColor="text2"/>
          <w:szCs w:val="22"/>
        </w:rPr>
        <w:t>classify all services specified in section 2.1.1 including availability time interval</w:t>
      </w:r>
      <w:r w:rsidR="007F4BDC">
        <w:rPr>
          <w:rFonts w:ascii="Verdana" w:hAnsi="Verdana" w:cs="Arial"/>
          <w:b/>
          <w:color w:val="1F497D" w:themeColor="text2"/>
          <w:szCs w:val="22"/>
        </w:rPr>
        <w:t>. The table below is an example</w:t>
      </w:r>
      <w:r w:rsidRPr="003A1341">
        <w:rPr>
          <w:rFonts w:ascii="Verdana" w:hAnsi="Verdana" w:cs="Arial"/>
          <w:b/>
          <w:color w:val="1F497D" w:themeColor="text2"/>
          <w:szCs w:val="22"/>
        </w:rPr>
        <w:t>&gt;&gt;</w:t>
      </w:r>
    </w:p>
    <w:p w14:paraId="6DE8B4E3" w14:textId="77777777" w:rsidR="003A1341" w:rsidRPr="003A1341" w:rsidRDefault="003A1341" w:rsidP="003A1341">
      <w:pPr>
        <w:pStyle w:val="BodyText2"/>
        <w:spacing w:line="360" w:lineRule="auto"/>
        <w:ind w:left="0"/>
        <w:jc w:val="both"/>
        <w:rPr>
          <w:rFonts w:ascii="Verdana" w:hAnsi="Verdana" w:cs="Arial"/>
          <w:b/>
          <w:color w:val="1F497D" w:themeColor="text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2"/>
        <w:gridCol w:w="5222"/>
      </w:tblGrid>
      <w:tr w:rsidR="0036196C" w:rsidRPr="003D7F7E" w14:paraId="05AF88A7" w14:textId="77777777" w:rsidTr="0060436F">
        <w:trPr>
          <w:trHeight w:val="150"/>
        </w:trPr>
        <w:tc>
          <w:tcPr>
            <w:tcW w:w="3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3704B73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Customer Availability 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0B2C4E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Monday to Friday 6:00 am to 8:00 pm; </w:t>
            </w:r>
          </w:p>
        </w:tc>
      </w:tr>
      <w:tr w:rsidR="0036196C" w:rsidRPr="003D7F7E" w14:paraId="335B592C" w14:textId="77777777" w:rsidTr="0060436F">
        <w:trPr>
          <w:trHeight w:val="148"/>
        </w:trPr>
        <w:tc>
          <w:tcPr>
            <w:tcW w:w="397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A1A19C1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Maintenance Window 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65AC59A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Saturday 8pm – Sunday 10am. Any time after </w:t>
            </w:r>
          </w:p>
        </w:tc>
      </w:tr>
      <w:tr w:rsidR="0036196C" w:rsidRPr="003D7F7E" w14:paraId="460977BD" w14:textId="77777777" w:rsidTr="0060436F">
        <w:trPr>
          <w:trHeight w:val="137"/>
        </w:trPr>
        <w:tc>
          <w:tcPr>
            <w:tcW w:w="3972" w:type="dxa"/>
            <w:tcBorders>
              <w:left w:val="single" w:sz="4" w:space="0" w:color="000000"/>
              <w:right w:val="single" w:sz="4" w:space="0" w:color="000000"/>
            </w:tcBorders>
          </w:tcPr>
          <w:p w14:paraId="5278B79D" w14:textId="77777777" w:rsidR="0036196C" w:rsidRPr="003D7F7E" w:rsidRDefault="0036196C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5222" w:type="dxa"/>
            <w:tcBorders>
              <w:left w:val="single" w:sz="4" w:space="0" w:color="000000"/>
              <w:right w:val="single" w:sz="4" w:space="0" w:color="000000"/>
            </w:tcBorders>
          </w:tcPr>
          <w:p w14:paraId="7C28D893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Customer Availability with 1 hour notice; weekend </w:t>
            </w:r>
          </w:p>
        </w:tc>
      </w:tr>
      <w:tr w:rsidR="0036196C" w:rsidRPr="003D7F7E" w14:paraId="130EC045" w14:textId="77777777" w:rsidTr="0060436F">
        <w:trPr>
          <w:trHeight w:val="132"/>
        </w:trPr>
        <w:tc>
          <w:tcPr>
            <w:tcW w:w="397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435CB5" w14:textId="77777777" w:rsidR="0036196C" w:rsidRPr="003D7F7E" w:rsidRDefault="0036196C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52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487DCB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with notice by 3pm Friday </w:t>
            </w:r>
          </w:p>
        </w:tc>
      </w:tr>
      <w:tr w:rsidR="0036196C" w:rsidRPr="003D7F7E" w14:paraId="25D7C462" w14:textId="77777777" w:rsidTr="0060436F">
        <w:trPr>
          <w:trHeight w:val="142"/>
        </w:trPr>
        <w:tc>
          <w:tcPr>
            <w:tcW w:w="3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F2E3A5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Automated Server Monitoring 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13FCD7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24x7x365 days per year </w:t>
            </w:r>
          </w:p>
        </w:tc>
      </w:tr>
      <w:tr w:rsidR="0036196C" w:rsidRPr="003D7F7E" w14:paraId="292B1959" w14:textId="77777777" w:rsidTr="0060436F">
        <w:trPr>
          <w:trHeight w:val="148"/>
        </w:trPr>
        <w:tc>
          <w:tcPr>
            <w:tcW w:w="397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195BC3D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Back-ups 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8636BCB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Intel\UNIX (Daily – Incremental – Full – Monthly) </w:t>
            </w:r>
          </w:p>
        </w:tc>
      </w:tr>
      <w:tr w:rsidR="0036196C" w:rsidRPr="003D7F7E" w14:paraId="19852431" w14:textId="77777777" w:rsidTr="0060436F">
        <w:trPr>
          <w:trHeight w:val="132"/>
        </w:trPr>
        <w:tc>
          <w:tcPr>
            <w:tcW w:w="397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78338F" w14:textId="77777777" w:rsidR="0036196C" w:rsidRPr="003D7F7E" w:rsidRDefault="0036196C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52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5EF90D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Mainframe (Daily – Incremental – Full – Weekly) </w:t>
            </w:r>
          </w:p>
        </w:tc>
      </w:tr>
      <w:tr w:rsidR="0036196C" w:rsidRPr="003D7F7E" w14:paraId="2DD533EE" w14:textId="77777777" w:rsidTr="0060436F">
        <w:trPr>
          <w:trHeight w:val="142"/>
        </w:trPr>
        <w:tc>
          <w:tcPr>
            <w:tcW w:w="39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CA35AF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Archiving 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7A31CC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7 years </w:t>
            </w:r>
          </w:p>
        </w:tc>
      </w:tr>
      <w:tr w:rsidR="0036196C" w:rsidRPr="003D7F7E" w14:paraId="472532C3" w14:textId="77777777" w:rsidTr="0060436F">
        <w:trPr>
          <w:trHeight w:val="148"/>
        </w:trPr>
        <w:tc>
          <w:tcPr>
            <w:tcW w:w="397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735FC9D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Data restoration – Off-site Tape </w:t>
            </w:r>
          </w:p>
        </w:tc>
        <w:tc>
          <w:tcPr>
            <w:tcW w:w="522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D28F3FF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4 hours – Emergency </w:t>
            </w:r>
          </w:p>
        </w:tc>
      </w:tr>
      <w:tr w:rsidR="0036196C" w:rsidRPr="003D7F7E" w14:paraId="67BBBDB3" w14:textId="77777777" w:rsidTr="0060436F">
        <w:trPr>
          <w:trHeight w:val="133"/>
        </w:trPr>
        <w:tc>
          <w:tcPr>
            <w:tcW w:w="397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19345C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Retrieval </w:t>
            </w:r>
          </w:p>
        </w:tc>
        <w:tc>
          <w:tcPr>
            <w:tcW w:w="522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FA9F3D" w14:textId="77777777" w:rsidR="0036196C" w:rsidRPr="003D7F7E" w:rsidRDefault="0036196C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24 hours -Standard </w:t>
            </w:r>
          </w:p>
        </w:tc>
      </w:tr>
    </w:tbl>
    <w:p w14:paraId="2869745D" w14:textId="77777777" w:rsidR="0036196C" w:rsidRDefault="0036196C" w:rsidP="0036196C">
      <w:pPr>
        <w:spacing w:line="360" w:lineRule="auto"/>
        <w:rPr>
          <w:rFonts w:ascii="Verdana" w:hAnsi="Verdana" w:cs="ZBVLMT+TimesNewRomanPSMT"/>
          <w:szCs w:val="22"/>
        </w:rPr>
      </w:pPr>
    </w:p>
    <w:p w14:paraId="70A1E2AF" w14:textId="77777777" w:rsidR="008D6B49" w:rsidRPr="0036196C" w:rsidRDefault="008D6B49" w:rsidP="0036196C">
      <w:pPr>
        <w:spacing w:line="360" w:lineRule="auto"/>
        <w:rPr>
          <w:rFonts w:ascii="Verdana" w:hAnsi="Verdana" w:cs="ZBVLMT+TimesNewRomanPSMT"/>
          <w:szCs w:val="22"/>
        </w:rPr>
      </w:pPr>
    </w:p>
    <w:p w14:paraId="0D8237AF" w14:textId="77777777" w:rsidR="00226381" w:rsidRPr="005C6139" w:rsidRDefault="00226381" w:rsidP="005C6139">
      <w:pPr>
        <w:pStyle w:val="Heading2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bookmarkStart w:id="16" w:name="_Toc89278393"/>
      <w:r w:rsidRPr="005C6139">
        <w:rPr>
          <w:rFonts w:ascii="Verdana" w:hAnsi="Verdana" w:cs="Arial"/>
          <w:b/>
          <w:sz w:val="22"/>
          <w:szCs w:val="22"/>
        </w:rPr>
        <w:t>Service Measurement</w:t>
      </w:r>
      <w:bookmarkEnd w:id="16"/>
    </w:p>
    <w:p w14:paraId="579EDB76" w14:textId="77777777" w:rsidR="008D6B49" w:rsidRPr="008D6B49" w:rsidRDefault="008D6B49" w:rsidP="008D6B49">
      <w:pPr>
        <w:spacing w:line="360" w:lineRule="auto"/>
        <w:jc w:val="both"/>
        <w:rPr>
          <w:rFonts w:ascii="Verdana" w:hAnsi="Verdana" w:cs="ZBVLMT+TimesNewRomanPSMT"/>
          <w:szCs w:val="22"/>
        </w:rPr>
      </w:pPr>
      <w:r w:rsidRPr="008D6B49">
        <w:rPr>
          <w:rFonts w:ascii="Verdana" w:hAnsi="Verdana" w:cs="ZBVLMT+TimesNewRomanPSMT"/>
          <w:szCs w:val="22"/>
        </w:rPr>
        <w:t xml:space="preserve">The following measurements will be established and maintained by the </w:t>
      </w:r>
      <w:r w:rsidRPr="00C75E44">
        <w:rPr>
          <w:rFonts w:ascii="Verdana" w:hAnsi="Verdana" w:cs="Arial"/>
          <w:b/>
          <w:color w:val="1F497D" w:themeColor="text2"/>
          <w:szCs w:val="22"/>
        </w:rPr>
        <w:t>&lt;&lt; include the name of the institution &gt;&gt;</w:t>
      </w:r>
      <w:r>
        <w:rPr>
          <w:rFonts w:ascii="Verdana" w:hAnsi="Verdana"/>
        </w:rPr>
        <w:t xml:space="preserve"> ICT Department/Unit</w:t>
      </w:r>
      <w:r w:rsidRPr="008D6B49">
        <w:rPr>
          <w:rFonts w:ascii="Verdana" w:hAnsi="Verdana" w:cs="ZBVLMT+TimesNewRomanPSMT"/>
          <w:szCs w:val="22"/>
        </w:rPr>
        <w:t xml:space="preserve"> to ensure optimal s</w:t>
      </w:r>
      <w:r>
        <w:rPr>
          <w:rFonts w:ascii="Verdana" w:hAnsi="Verdana" w:cs="ZBVLMT+TimesNewRomanPSMT"/>
          <w:szCs w:val="22"/>
        </w:rPr>
        <w:t>ervice provision to the Departments/Units</w:t>
      </w:r>
      <w:r w:rsidRPr="008D6B49">
        <w:rPr>
          <w:rFonts w:ascii="Verdana" w:hAnsi="Verdana" w:cs="ZBVLMT+TimesNewRomanPSMT"/>
          <w:szCs w:val="22"/>
        </w:rPr>
        <w:t>. These measurements are specific to those services within the control of I</w:t>
      </w:r>
      <w:r w:rsidR="001D601F">
        <w:rPr>
          <w:rFonts w:ascii="Verdana" w:hAnsi="Verdana" w:cs="ZBVLMT+TimesNewRomanPSMT"/>
          <w:szCs w:val="22"/>
        </w:rPr>
        <w:t>C</w:t>
      </w:r>
      <w:r w:rsidRPr="008D6B49">
        <w:rPr>
          <w:rFonts w:ascii="Verdana" w:hAnsi="Verdana" w:cs="ZBVLMT+TimesNewRomanPSMT"/>
          <w:szCs w:val="22"/>
        </w:rPr>
        <w:t>T Su</w:t>
      </w:r>
      <w:r w:rsidR="001D601F">
        <w:rPr>
          <w:rFonts w:ascii="Verdana" w:hAnsi="Verdana" w:cs="ZBVLMT+TimesNewRomanPSMT"/>
          <w:szCs w:val="22"/>
        </w:rPr>
        <w:t xml:space="preserve">pport as specified in section </w:t>
      </w:r>
      <w:r w:rsidRPr="008D6B49">
        <w:rPr>
          <w:rFonts w:ascii="Verdana" w:hAnsi="Verdana" w:cs="ZBVLMT+TimesNewRomanPSMT"/>
          <w:szCs w:val="22"/>
        </w:rPr>
        <w:t>2</w:t>
      </w:r>
      <w:r w:rsidR="001D601F">
        <w:rPr>
          <w:rFonts w:ascii="Verdana" w:hAnsi="Verdana" w:cs="ZBVLMT+TimesNewRomanPSMT"/>
          <w:szCs w:val="22"/>
        </w:rPr>
        <w:t>.1.1</w:t>
      </w:r>
      <w:r w:rsidRPr="008D6B49">
        <w:rPr>
          <w:rFonts w:ascii="Verdana" w:hAnsi="Verdana" w:cs="ZBVLMT+TimesNewRomanPSMT"/>
          <w:szCs w:val="22"/>
        </w:rPr>
        <w:t xml:space="preserve"> of this OLA document. The services and measurements not included are application-specific problems or those related to user equipment. All Targets are based on the weekly average fo</w:t>
      </w:r>
      <w:r w:rsidR="001D601F">
        <w:rPr>
          <w:rFonts w:ascii="Verdana" w:hAnsi="Verdana" w:cs="ZBVLMT+TimesNewRomanPSMT"/>
          <w:szCs w:val="22"/>
        </w:rPr>
        <w:t xml:space="preserve">r uptime from Monday to Friday </w:t>
      </w:r>
      <w:r w:rsidR="001D601F">
        <w:rPr>
          <w:rFonts w:ascii="Verdana" w:hAnsi="Verdana" w:cs="ZBVLMT+TimesNewRomanPSMT"/>
          <w:szCs w:val="22"/>
        </w:rPr>
        <w:lastRenderedPageBreak/>
        <w:t>7:30 am to 3:3</w:t>
      </w:r>
      <w:r w:rsidRPr="008D6B49">
        <w:rPr>
          <w:rFonts w:ascii="Verdana" w:hAnsi="Verdana" w:cs="ZBVLMT+TimesNewRomanPSMT"/>
          <w:szCs w:val="22"/>
        </w:rPr>
        <w:t>0 pm</w:t>
      </w:r>
      <w:r w:rsidR="000A7856">
        <w:rPr>
          <w:rFonts w:ascii="Verdana" w:hAnsi="Verdana" w:cs="ZBVLMT+TimesNewRomanPSMT"/>
          <w:szCs w:val="22"/>
        </w:rPr>
        <w:t xml:space="preserve"> </w:t>
      </w:r>
      <w:r w:rsidR="000A7856">
        <w:rPr>
          <w:rFonts w:ascii="Verdana" w:hAnsi="Verdana" w:cs="Arial"/>
          <w:b/>
          <w:color w:val="1F497D" w:themeColor="text2"/>
          <w:szCs w:val="22"/>
        </w:rPr>
        <w:t>&lt;&lt;</w:t>
      </w:r>
      <w:r w:rsidR="000A7856" w:rsidRPr="000A7856">
        <w:rPr>
          <w:rFonts w:ascii="Verdana" w:hAnsi="Verdana" w:cs="Arial"/>
          <w:b/>
          <w:color w:val="1F497D" w:themeColor="text2"/>
          <w:szCs w:val="22"/>
        </w:rPr>
        <w:t>The Institution will provide its own uptime for service provision</w:t>
      </w:r>
      <w:r w:rsidR="000A7856">
        <w:rPr>
          <w:rFonts w:ascii="Verdana" w:hAnsi="Verdana" w:cs="Arial"/>
          <w:b/>
          <w:color w:val="1F497D" w:themeColor="text2"/>
          <w:szCs w:val="22"/>
        </w:rPr>
        <w:t>&gt;&gt;</w:t>
      </w:r>
      <w:r w:rsidRPr="008D6B49">
        <w:rPr>
          <w:rFonts w:ascii="Verdana" w:hAnsi="Verdana" w:cs="ZBVLMT+TimesNewRomanPSMT"/>
          <w:szCs w:val="22"/>
        </w:rPr>
        <w:t xml:space="preserve">. </w:t>
      </w:r>
    </w:p>
    <w:p w14:paraId="04562220" w14:textId="77777777" w:rsidR="00835D8A" w:rsidRDefault="00835D8A" w:rsidP="008D6B49">
      <w:pPr>
        <w:spacing w:line="360" w:lineRule="auto"/>
        <w:rPr>
          <w:rFonts w:ascii="Verdana" w:hAnsi="Verdana" w:cs="ZBVLMT+TimesNewRomanPSMT"/>
          <w:b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52"/>
        <w:gridCol w:w="2955"/>
      </w:tblGrid>
      <w:tr w:rsidR="00835D8A" w:rsidRPr="00835D8A" w14:paraId="309C6CC2" w14:textId="77777777" w:rsidTr="0060436F">
        <w:trPr>
          <w:trHeight w:val="150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7767DA72" w14:textId="77777777" w:rsidR="00835D8A" w:rsidRPr="00835D8A" w:rsidRDefault="00835D8A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35D8A">
              <w:rPr>
                <w:rFonts w:ascii="Verdana" w:hAnsi="Verdana"/>
                <w:b/>
                <w:bCs/>
                <w:sz w:val="22"/>
                <w:szCs w:val="22"/>
              </w:rPr>
              <w:t xml:space="preserve">Measurement 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663449CA" w14:textId="77777777" w:rsidR="00835D8A" w:rsidRPr="00835D8A" w:rsidRDefault="00835D8A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35D8A">
              <w:rPr>
                <w:rFonts w:ascii="Verdana" w:hAnsi="Verdana"/>
                <w:b/>
                <w:bCs/>
                <w:sz w:val="22"/>
                <w:szCs w:val="22"/>
              </w:rPr>
              <w:t xml:space="preserve">Definition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7EFFA651" w14:textId="77777777" w:rsidR="00835D8A" w:rsidRPr="00835D8A" w:rsidRDefault="00835D8A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835D8A">
              <w:rPr>
                <w:rFonts w:ascii="Verdana" w:hAnsi="Verdana"/>
                <w:b/>
                <w:bCs/>
                <w:sz w:val="22"/>
                <w:szCs w:val="22"/>
              </w:rPr>
              <w:t xml:space="preserve">Performance Target </w:t>
            </w:r>
          </w:p>
        </w:tc>
      </w:tr>
      <w:tr w:rsidR="00835D8A" w:rsidRPr="00835D8A" w14:paraId="362C8B61" w14:textId="77777777" w:rsidTr="0060436F">
        <w:trPr>
          <w:trHeight w:val="14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0527B6" w14:textId="77777777" w:rsidR="00835D8A" w:rsidRPr="00835D8A" w:rsidRDefault="00835D8A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D17E21" w14:textId="77777777" w:rsidR="00835D8A" w:rsidRPr="00835D8A" w:rsidRDefault="00835D8A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0B27F" w14:textId="77777777" w:rsidR="00835D8A" w:rsidRPr="00835D8A" w:rsidRDefault="00835D8A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835D8A" w:rsidRPr="00835D8A" w14:paraId="7E3D70D8" w14:textId="77777777" w:rsidTr="0060436F">
        <w:trPr>
          <w:trHeight w:val="418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EBC886" w14:textId="77777777" w:rsidR="00835D8A" w:rsidRPr="00835D8A" w:rsidRDefault="00835D8A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835D8A">
              <w:rPr>
                <w:rFonts w:ascii="Verdana" w:hAnsi="Verdana" w:cs="ZBVLMT+TimesNewRomanPSMT"/>
                <w:sz w:val="22"/>
                <w:szCs w:val="22"/>
              </w:rPr>
              <w:t xml:space="preserve">User availability 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78B70A" w14:textId="77777777" w:rsidR="00835D8A" w:rsidRPr="00835D8A" w:rsidRDefault="00835D8A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835D8A">
              <w:rPr>
                <w:rFonts w:ascii="Verdana" w:hAnsi="Verdana" w:cs="ZBVLMT+TimesNewRomanPSMT"/>
                <w:sz w:val="22"/>
                <w:szCs w:val="22"/>
              </w:rPr>
              <w:t xml:space="preserve">Availability to business during service coverage times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2C5DD" w14:textId="77777777" w:rsidR="00835D8A" w:rsidRPr="00835D8A" w:rsidRDefault="00835D8A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835D8A">
              <w:rPr>
                <w:rFonts w:ascii="Verdana" w:hAnsi="Verdana" w:cs="ZBVLMT+TimesNewRomanPSMT"/>
                <w:sz w:val="22"/>
                <w:szCs w:val="22"/>
              </w:rPr>
              <w:t xml:space="preserve">97.0% </w:t>
            </w:r>
          </w:p>
        </w:tc>
      </w:tr>
      <w:tr w:rsidR="00835D8A" w:rsidRPr="00835D8A" w14:paraId="1FB9620D" w14:textId="77777777" w:rsidTr="0060436F">
        <w:trPr>
          <w:trHeight w:val="28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F0C34" w14:textId="77777777" w:rsidR="00835D8A" w:rsidRPr="00835D8A" w:rsidRDefault="00835D8A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835D8A">
              <w:rPr>
                <w:rFonts w:ascii="Verdana" w:hAnsi="Verdana" w:cs="ZBVLMT+TimesNewRomanPSMT"/>
                <w:sz w:val="22"/>
                <w:szCs w:val="22"/>
              </w:rPr>
              <w:t xml:space="preserve">Client response time 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23D293" w14:textId="77777777" w:rsidR="00835D8A" w:rsidRPr="00835D8A" w:rsidRDefault="00835D8A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835D8A">
              <w:rPr>
                <w:rFonts w:ascii="Verdana" w:hAnsi="Verdana" w:cs="ZBVLMT+TimesNewRomanPSMT"/>
                <w:sz w:val="22"/>
                <w:szCs w:val="22"/>
              </w:rPr>
              <w:t xml:space="preserve">Validating less than 10 seconds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522745" w14:textId="77777777" w:rsidR="00835D8A" w:rsidRPr="00835D8A" w:rsidRDefault="00835D8A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835D8A">
              <w:rPr>
                <w:rFonts w:ascii="Verdana" w:hAnsi="Verdana" w:cs="ZBVLMT+TimesNewRomanPSMT"/>
                <w:sz w:val="22"/>
                <w:szCs w:val="22"/>
              </w:rPr>
              <w:t xml:space="preserve">90.0% </w:t>
            </w:r>
          </w:p>
        </w:tc>
      </w:tr>
      <w:tr w:rsidR="00835D8A" w:rsidRPr="00835D8A" w14:paraId="6B27AB5C" w14:textId="77777777" w:rsidTr="0060436F">
        <w:trPr>
          <w:trHeight w:val="281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F35A5A" w14:textId="77777777" w:rsidR="00835D8A" w:rsidRPr="00835D8A" w:rsidRDefault="00835D8A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835D8A">
              <w:rPr>
                <w:rFonts w:ascii="Verdana" w:hAnsi="Verdana" w:cs="ZBVLMT+TimesNewRomanPSMT"/>
                <w:sz w:val="22"/>
                <w:szCs w:val="22"/>
              </w:rPr>
              <w:t xml:space="preserve">Client Response Time 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DDE912" w14:textId="77777777" w:rsidR="00835D8A" w:rsidRPr="00835D8A" w:rsidRDefault="00835D8A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835D8A">
              <w:rPr>
                <w:rFonts w:ascii="Verdana" w:hAnsi="Verdana" w:cs="ZBVLMT+TimesNewRomanPSMT"/>
                <w:sz w:val="22"/>
                <w:szCs w:val="22"/>
              </w:rPr>
              <w:t xml:space="preserve">Everything else less than 5 seconds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42F7C1" w14:textId="77777777" w:rsidR="00835D8A" w:rsidRPr="00835D8A" w:rsidRDefault="00835D8A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835D8A">
              <w:rPr>
                <w:rFonts w:ascii="Verdana" w:hAnsi="Verdana" w:cs="ZBVLMT+TimesNewRomanPSMT"/>
                <w:sz w:val="22"/>
                <w:szCs w:val="22"/>
              </w:rPr>
              <w:t xml:space="preserve">90.0% </w:t>
            </w:r>
          </w:p>
        </w:tc>
      </w:tr>
      <w:tr w:rsidR="00835D8A" w:rsidRPr="00835D8A" w14:paraId="122886CB" w14:textId="77777777" w:rsidTr="0060436F">
        <w:trPr>
          <w:trHeight w:val="14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E5D930" w14:textId="77777777" w:rsidR="00835D8A" w:rsidRPr="00835D8A" w:rsidRDefault="00835D8A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C9EE83" w14:textId="77777777" w:rsidR="00835D8A" w:rsidRPr="00835D8A" w:rsidRDefault="00835D8A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CFFCF8" w14:textId="77777777" w:rsidR="00835D8A" w:rsidRPr="00835D8A" w:rsidRDefault="00835D8A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37C7E546" w14:textId="77777777" w:rsidR="00835D8A" w:rsidRPr="00835D8A" w:rsidRDefault="00835D8A" w:rsidP="008D6B49">
      <w:pPr>
        <w:spacing w:line="360" w:lineRule="auto"/>
        <w:rPr>
          <w:rFonts w:ascii="Verdana" w:hAnsi="Verdana" w:cs="ZBVLMT+TimesNewRomanPSMT"/>
          <w:b/>
          <w:szCs w:val="22"/>
        </w:rPr>
      </w:pPr>
    </w:p>
    <w:p w14:paraId="0AB38BDE" w14:textId="77777777" w:rsidR="00835D8A" w:rsidRPr="00835D8A" w:rsidRDefault="00835D8A" w:rsidP="008D6B49">
      <w:pPr>
        <w:spacing w:line="360" w:lineRule="auto"/>
        <w:rPr>
          <w:rFonts w:ascii="Verdana" w:hAnsi="Verdana" w:cs="PUKKRZ+TimesNewRomanPS-BoldItal"/>
          <w:b/>
          <w:bCs/>
          <w:i/>
          <w:iCs/>
          <w:szCs w:val="22"/>
        </w:rPr>
      </w:pPr>
      <w:r w:rsidRPr="00835D8A">
        <w:rPr>
          <w:rFonts w:ascii="Verdana" w:hAnsi="Verdana" w:cs="PUKKRZ+TimesNewRomanPS-BoldItal"/>
          <w:b/>
          <w:bCs/>
          <w:i/>
          <w:iCs/>
          <w:szCs w:val="22"/>
        </w:rPr>
        <w:t>Note: The Performance Target percentages will be reviewed on a regular basis with a full, thorough review of all pertinent data scheduled in six months from the date of this OLA.</w:t>
      </w:r>
    </w:p>
    <w:p w14:paraId="25098A88" w14:textId="77777777" w:rsidR="00835D8A" w:rsidRPr="008D6B49" w:rsidRDefault="00835D8A" w:rsidP="008D6B49">
      <w:pPr>
        <w:spacing w:line="360" w:lineRule="auto"/>
        <w:rPr>
          <w:rFonts w:ascii="Verdana" w:hAnsi="Verdana" w:cs="ZBVLMT+TimesNewRomanPSMT"/>
          <w:b/>
          <w:szCs w:val="22"/>
        </w:rPr>
      </w:pPr>
    </w:p>
    <w:p w14:paraId="7A1456CC" w14:textId="77777777" w:rsidR="00226381" w:rsidRPr="005C6139" w:rsidRDefault="00226381" w:rsidP="005C6139">
      <w:pPr>
        <w:pStyle w:val="Heading2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bookmarkStart w:id="17" w:name="_Toc89278394"/>
      <w:r w:rsidRPr="005C6139">
        <w:rPr>
          <w:rFonts w:ascii="Verdana" w:hAnsi="Verdana" w:cs="Arial"/>
          <w:b/>
          <w:sz w:val="22"/>
          <w:szCs w:val="22"/>
        </w:rPr>
        <w:t>Service Reporting</w:t>
      </w:r>
      <w:bookmarkEnd w:id="17"/>
    </w:p>
    <w:p w14:paraId="7952D6AD" w14:textId="77777777" w:rsidR="00892DE8" w:rsidRDefault="00892DE8" w:rsidP="00892DE8">
      <w:pPr>
        <w:spacing w:line="360" w:lineRule="auto"/>
        <w:rPr>
          <w:rFonts w:ascii="Verdana" w:hAnsi="Verdana" w:cs="ZBVLMT+TimesNewRomanPSMT"/>
          <w:szCs w:val="22"/>
        </w:rPr>
      </w:pPr>
      <w:r w:rsidRPr="00353BE2">
        <w:rPr>
          <w:rFonts w:ascii="Verdana" w:hAnsi="Verdana" w:cs="ZBVLMT+TimesNewRomanPSMT"/>
          <w:szCs w:val="22"/>
        </w:rPr>
        <w:t xml:space="preserve">The </w:t>
      </w:r>
      <w:r w:rsidR="00655540" w:rsidRPr="00C75E44">
        <w:rPr>
          <w:rFonts w:ascii="Verdana" w:hAnsi="Verdana" w:cs="Arial"/>
          <w:b/>
          <w:color w:val="1F497D" w:themeColor="text2"/>
          <w:szCs w:val="22"/>
        </w:rPr>
        <w:t>&lt;&lt; include the name of the institution &gt;&gt;</w:t>
      </w:r>
      <w:r w:rsidR="00655540">
        <w:rPr>
          <w:rFonts w:ascii="Verdana" w:hAnsi="Verdana"/>
        </w:rPr>
        <w:t xml:space="preserve"> ICT Department/Unit</w:t>
      </w:r>
      <w:r w:rsidRPr="00353BE2">
        <w:rPr>
          <w:rFonts w:ascii="Verdana" w:hAnsi="Verdana" w:cs="ZBVLMT+TimesNewRomanPSMT"/>
          <w:szCs w:val="22"/>
        </w:rPr>
        <w:t xml:space="preserve"> will supply the Customer</w:t>
      </w:r>
      <w:r w:rsidR="00655540">
        <w:rPr>
          <w:rFonts w:ascii="Verdana" w:hAnsi="Verdana" w:cs="ZBVLMT+TimesNewRomanPSMT"/>
          <w:szCs w:val="22"/>
        </w:rPr>
        <w:t>s</w:t>
      </w:r>
      <w:r w:rsidRPr="00353BE2">
        <w:rPr>
          <w:rFonts w:ascii="Verdana" w:hAnsi="Verdana" w:cs="ZBVLMT+TimesNewRomanPSMT"/>
          <w:szCs w:val="22"/>
        </w:rPr>
        <w:t xml:space="preserve"> with the following reports on the intervals indicated:</w:t>
      </w:r>
    </w:p>
    <w:p w14:paraId="7A02B3BD" w14:textId="77777777" w:rsidR="00655540" w:rsidRDefault="00655540" w:rsidP="00892DE8">
      <w:pPr>
        <w:spacing w:line="360" w:lineRule="auto"/>
        <w:rPr>
          <w:rFonts w:ascii="Verdana" w:hAnsi="Verdana" w:cs="ZBVLMT+TimesNewRomanPSMT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7"/>
        <w:gridCol w:w="2212"/>
        <w:gridCol w:w="2215"/>
        <w:gridCol w:w="2215"/>
      </w:tblGrid>
      <w:tr w:rsidR="00655540" w:rsidRPr="003D7F7E" w14:paraId="2F911480" w14:textId="77777777" w:rsidTr="0060436F">
        <w:trPr>
          <w:trHeight w:val="150"/>
        </w:trPr>
        <w:tc>
          <w:tcPr>
            <w:tcW w:w="22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54B65477" w14:textId="77777777" w:rsidR="00655540" w:rsidRPr="003D7F7E" w:rsidRDefault="00655540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Report Name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71D34E57" w14:textId="77777777" w:rsidR="00655540" w:rsidRPr="003D7F7E" w:rsidRDefault="00655540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Interval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52715C23" w14:textId="77777777" w:rsidR="00655540" w:rsidRPr="003D7F7E" w:rsidRDefault="00655540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Recipient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61E8805B" w14:textId="77777777" w:rsidR="00655540" w:rsidRPr="003D7F7E" w:rsidRDefault="00655540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Responsibility </w:t>
            </w:r>
          </w:p>
        </w:tc>
      </w:tr>
      <w:tr w:rsidR="00655540" w:rsidRPr="003D7F7E" w14:paraId="40775177" w14:textId="77777777" w:rsidTr="0060436F">
        <w:trPr>
          <w:trHeight w:val="281"/>
        </w:trPr>
        <w:tc>
          <w:tcPr>
            <w:tcW w:w="22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CC4C7D" w14:textId="77777777" w:rsidR="00655540" w:rsidRPr="003D7F7E" w:rsidRDefault="00655540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Average response time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9F3705" w14:textId="77777777" w:rsidR="00655540" w:rsidRPr="003D7F7E" w:rsidRDefault="00655540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Daily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0E8BF7" w14:textId="77777777" w:rsidR="00655540" w:rsidRPr="003D7F7E" w:rsidRDefault="00655540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1C51B5" w14:textId="77777777" w:rsidR="00655540" w:rsidRPr="003D7F7E" w:rsidRDefault="00655540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655540" w:rsidRPr="003D7F7E" w14:paraId="4DE7DC2E" w14:textId="77777777" w:rsidTr="0060436F">
        <w:trPr>
          <w:trHeight w:val="281"/>
        </w:trPr>
        <w:tc>
          <w:tcPr>
            <w:tcW w:w="22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7D0B5C" w14:textId="77777777" w:rsidR="00655540" w:rsidRPr="003D7F7E" w:rsidRDefault="00655540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Response time by percentile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29AD0D" w14:textId="77777777" w:rsidR="00655540" w:rsidRPr="003D7F7E" w:rsidRDefault="00655540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Daily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E0A363" w14:textId="77777777" w:rsidR="00655540" w:rsidRPr="003D7F7E" w:rsidRDefault="00655540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E8FABC" w14:textId="77777777" w:rsidR="00655540" w:rsidRPr="003D7F7E" w:rsidRDefault="00655540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655540" w:rsidRPr="003D7F7E" w14:paraId="5014DE6E" w14:textId="77777777" w:rsidTr="0060436F">
        <w:trPr>
          <w:trHeight w:val="282"/>
        </w:trPr>
        <w:tc>
          <w:tcPr>
            <w:tcW w:w="22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F6C167" w14:textId="77777777" w:rsidR="00655540" w:rsidRPr="003D7F7E" w:rsidRDefault="00655540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Availability over time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666D73" w14:textId="77777777" w:rsidR="00655540" w:rsidRPr="003D7F7E" w:rsidRDefault="00655540" w:rsidP="0060436F">
            <w:pPr>
              <w:pStyle w:val="Default"/>
              <w:rPr>
                <w:rFonts w:ascii="Verdana" w:hAnsi="Verdana" w:cs="ZBVLMT+TimesNewRomanPSMT"/>
                <w:sz w:val="22"/>
                <w:szCs w:val="22"/>
              </w:rPr>
            </w:pPr>
            <w:r w:rsidRPr="003D7F7E">
              <w:rPr>
                <w:rFonts w:ascii="Verdana" w:hAnsi="Verdana" w:cs="ZBVLMT+TimesNewRomanPSMT"/>
                <w:sz w:val="22"/>
                <w:szCs w:val="22"/>
              </w:rPr>
              <w:t xml:space="preserve">Weekly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1B73B" w14:textId="77777777" w:rsidR="00655540" w:rsidRPr="003D7F7E" w:rsidRDefault="00655540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5F4633" w14:textId="77777777" w:rsidR="00655540" w:rsidRPr="003D7F7E" w:rsidRDefault="00655540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4BA5FBE0" w14:textId="77777777" w:rsidR="00655540" w:rsidRDefault="00655540" w:rsidP="00892DE8">
      <w:pPr>
        <w:spacing w:line="360" w:lineRule="auto"/>
        <w:rPr>
          <w:rFonts w:ascii="Verdana" w:hAnsi="Verdana" w:cs="ZBVLMT+TimesNewRomanPSMT"/>
          <w:szCs w:val="22"/>
        </w:rPr>
      </w:pPr>
    </w:p>
    <w:p w14:paraId="39BC9904" w14:textId="77777777" w:rsidR="00655540" w:rsidRPr="00353BE2" w:rsidRDefault="00655540" w:rsidP="00892DE8">
      <w:pPr>
        <w:spacing w:line="360" w:lineRule="auto"/>
        <w:rPr>
          <w:rFonts w:ascii="Verdana" w:hAnsi="Verdana" w:cs="ZBVLMT+TimesNewRomanPSMT"/>
          <w:szCs w:val="22"/>
        </w:rPr>
      </w:pPr>
    </w:p>
    <w:p w14:paraId="134703B9" w14:textId="77777777" w:rsidR="00226381" w:rsidRPr="005C6139" w:rsidRDefault="00226381" w:rsidP="005C6139">
      <w:pPr>
        <w:pStyle w:val="Heading2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bookmarkStart w:id="18" w:name="_Toc89278395"/>
      <w:r w:rsidRPr="005C6139">
        <w:rPr>
          <w:rFonts w:ascii="Verdana" w:hAnsi="Verdana" w:cs="Arial"/>
          <w:b/>
          <w:sz w:val="22"/>
          <w:szCs w:val="22"/>
        </w:rPr>
        <w:t>Service Requests</w:t>
      </w:r>
      <w:bookmarkEnd w:id="11"/>
      <w:bookmarkEnd w:id="18"/>
    </w:p>
    <w:p w14:paraId="26669ECF" w14:textId="068F0607" w:rsidR="00D66B46" w:rsidRDefault="00D66B46" w:rsidP="00D66B46">
      <w:pPr>
        <w:pStyle w:val="CM11"/>
        <w:spacing w:line="360" w:lineRule="auto"/>
        <w:jc w:val="both"/>
        <w:rPr>
          <w:rFonts w:ascii="Verdana" w:eastAsia="Times New Roman" w:hAnsi="Verdana" w:cs="ZBVLMT+TimesNewRomanPSMT"/>
          <w:sz w:val="22"/>
          <w:szCs w:val="22"/>
          <w:lang w:val="en-GB"/>
        </w:rPr>
      </w:pPr>
      <w:r w:rsidRPr="00D66B46">
        <w:rPr>
          <w:rFonts w:ascii="Verdana" w:eastAsia="Times New Roman" w:hAnsi="Verdana" w:cs="ZBVLMT+TimesNewRomanPSMT"/>
          <w:sz w:val="22"/>
          <w:szCs w:val="22"/>
          <w:lang w:val="en-GB"/>
        </w:rPr>
        <w:t xml:space="preserve">In support of services </w:t>
      </w:r>
      <w:r>
        <w:rPr>
          <w:rFonts w:ascii="Verdana" w:eastAsia="Times New Roman" w:hAnsi="Verdana" w:cs="ZBVLMT+TimesNewRomanPSMT"/>
          <w:sz w:val="22"/>
          <w:szCs w:val="22"/>
          <w:lang w:val="en-GB"/>
        </w:rPr>
        <w:t>outlined in this Agreement, the</w:t>
      </w:r>
      <w:r>
        <w:rPr>
          <w:rFonts w:ascii="Verdana" w:hAnsi="Verdana" w:cs="ZBVLMT+TimesNewRomanPSMT"/>
          <w:szCs w:val="22"/>
        </w:rPr>
        <w:t xml:space="preserve"> </w:t>
      </w:r>
      <w:r w:rsidRPr="00C75E44">
        <w:rPr>
          <w:rFonts w:ascii="Verdana" w:hAnsi="Verdana" w:cs="Arial"/>
          <w:b/>
          <w:color w:val="1F497D" w:themeColor="text2"/>
          <w:szCs w:val="22"/>
        </w:rPr>
        <w:t>&lt;&lt; include the name of the institution &gt;&gt;</w:t>
      </w:r>
      <w:r>
        <w:rPr>
          <w:rFonts w:ascii="Verdana" w:hAnsi="Verdana"/>
        </w:rPr>
        <w:t xml:space="preserve"> ICT Department/Unit</w:t>
      </w:r>
      <w:r w:rsidRPr="00353BE2">
        <w:rPr>
          <w:rFonts w:ascii="Verdana" w:hAnsi="Verdana" w:cs="ZBVLMT+TimesNewRomanPSMT"/>
          <w:szCs w:val="22"/>
        </w:rPr>
        <w:t xml:space="preserve"> </w:t>
      </w:r>
      <w:r w:rsidRPr="00D66B46">
        <w:rPr>
          <w:rFonts w:ascii="Verdana" w:eastAsia="Times New Roman" w:hAnsi="Verdana" w:cs="ZBVLMT+TimesNewRomanPSMT"/>
          <w:sz w:val="22"/>
          <w:szCs w:val="22"/>
          <w:lang w:val="en-GB"/>
        </w:rPr>
        <w:t>will respond to service</w:t>
      </w:r>
      <w:r w:rsidR="00603AC1">
        <w:rPr>
          <w:rFonts w:ascii="Verdana" w:eastAsia="Times New Roman" w:hAnsi="Verdana" w:cs="ZBVLMT+TimesNewRomanPSMT"/>
          <w:sz w:val="22"/>
          <w:szCs w:val="22"/>
          <w:lang w:val="en-GB"/>
        </w:rPr>
        <w:t xml:space="preserve"> </w:t>
      </w:r>
      <w:r w:rsidRPr="00D66B46">
        <w:rPr>
          <w:rFonts w:ascii="Verdana" w:eastAsia="Times New Roman" w:hAnsi="Verdana" w:cs="ZBVLMT+TimesNewRomanPSMT"/>
          <w:sz w:val="22"/>
          <w:szCs w:val="22"/>
          <w:lang w:val="en-GB"/>
        </w:rPr>
        <w:t xml:space="preserve">related incidents and/or requests submitted by the Customer within the following time frames: </w:t>
      </w:r>
    </w:p>
    <w:p w14:paraId="49E7336E" w14:textId="77777777" w:rsidR="00941571" w:rsidRDefault="00941571" w:rsidP="00941571">
      <w:pPr>
        <w:pStyle w:val="Default"/>
        <w:rPr>
          <w:lang w:val="en-GB"/>
        </w:rPr>
      </w:pPr>
    </w:p>
    <w:p w14:paraId="45ACE0B2" w14:textId="77777777" w:rsidR="005358EF" w:rsidRPr="005358EF" w:rsidRDefault="005358EF" w:rsidP="005358EF">
      <w:pPr>
        <w:pStyle w:val="Default"/>
        <w:spacing w:line="360" w:lineRule="auto"/>
        <w:jc w:val="both"/>
        <w:rPr>
          <w:sz w:val="22"/>
          <w:szCs w:val="22"/>
          <w:lang w:val="en-GB"/>
        </w:rPr>
      </w:pPr>
      <w:r w:rsidRPr="005358EF">
        <w:rPr>
          <w:rFonts w:ascii="Verdana" w:hAnsi="Verdana" w:cs="Arial"/>
          <w:b/>
          <w:color w:val="1F497D" w:themeColor="text2"/>
          <w:sz w:val="22"/>
          <w:szCs w:val="22"/>
        </w:rPr>
        <w:t xml:space="preserve">&lt;&lt;The Public Institution should </w:t>
      </w:r>
      <w:r>
        <w:rPr>
          <w:rFonts w:ascii="Verdana" w:hAnsi="Verdana" w:cs="Arial"/>
          <w:b/>
          <w:color w:val="1F497D" w:themeColor="text2"/>
          <w:sz w:val="22"/>
          <w:szCs w:val="22"/>
        </w:rPr>
        <w:t>specify its own time to respond on</w:t>
      </w:r>
      <w:r w:rsidR="00127198">
        <w:rPr>
          <w:rFonts w:ascii="Verdana" w:hAnsi="Verdana" w:cs="Arial"/>
          <w:b/>
          <w:color w:val="1F497D" w:themeColor="text2"/>
          <w:sz w:val="22"/>
          <w:szCs w:val="22"/>
        </w:rPr>
        <w:t xml:space="preserve"> incident</w:t>
      </w:r>
      <w:r w:rsidRPr="005358EF">
        <w:rPr>
          <w:rFonts w:ascii="Verdana" w:hAnsi="Verdana" w:cs="Arial"/>
          <w:b/>
          <w:color w:val="1F497D" w:themeColor="text2"/>
          <w:sz w:val="22"/>
          <w:szCs w:val="22"/>
        </w:rPr>
        <w:t>&gt;&gt;</w:t>
      </w:r>
    </w:p>
    <w:p w14:paraId="1434EF6C" w14:textId="77777777" w:rsidR="00941571" w:rsidRPr="00941571" w:rsidRDefault="00941571" w:rsidP="00941571">
      <w:pPr>
        <w:pStyle w:val="Default"/>
        <w:rPr>
          <w:lang w:val="en-GB"/>
        </w:rPr>
      </w:pPr>
    </w:p>
    <w:p w14:paraId="4DD1C525" w14:textId="77777777" w:rsidR="00D66B46" w:rsidRPr="00D66B46" w:rsidRDefault="00D66B46" w:rsidP="00D66B46">
      <w:pPr>
        <w:pStyle w:val="Default"/>
      </w:pPr>
    </w:p>
    <w:p w14:paraId="0384FE27" w14:textId="77777777" w:rsidR="00D66B46" w:rsidRPr="00941571" w:rsidRDefault="00D66B46" w:rsidP="00941571">
      <w:pPr>
        <w:pStyle w:val="Default"/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ZBVLMT+TimesNewRomanPSMT"/>
          <w:color w:val="auto"/>
          <w:sz w:val="22"/>
          <w:szCs w:val="22"/>
        </w:rPr>
      </w:pPr>
      <w:r w:rsidRPr="00941571">
        <w:rPr>
          <w:rFonts w:ascii="Verdana" w:hAnsi="Verdana" w:cs="Times New Roman"/>
          <w:color w:val="auto"/>
          <w:sz w:val="22"/>
          <w:szCs w:val="22"/>
        </w:rPr>
        <w:t xml:space="preserve">One (1) hour for issues classified as </w:t>
      </w:r>
      <w:r w:rsidRPr="00941571">
        <w:rPr>
          <w:rFonts w:ascii="Verdana" w:hAnsi="Verdana"/>
          <w:b/>
          <w:bCs/>
          <w:color w:val="auto"/>
          <w:sz w:val="22"/>
          <w:szCs w:val="22"/>
        </w:rPr>
        <w:t>Critical (</w:t>
      </w:r>
      <w:r w:rsidRPr="00941571">
        <w:rPr>
          <w:rFonts w:ascii="Verdana" w:hAnsi="Verdana" w:cs="ZBVLMT+TimesNewRomanPSMT"/>
          <w:color w:val="auto"/>
          <w:sz w:val="22"/>
          <w:szCs w:val="22"/>
        </w:rPr>
        <w:t xml:space="preserve">affecting mission critical systems with potential to be revenue or customer impacting). </w:t>
      </w:r>
    </w:p>
    <w:p w14:paraId="2016CC40" w14:textId="32CFD5C6" w:rsidR="00D66B46" w:rsidRPr="00941571" w:rsidRDefault="005B3D6B" w:rsidP="00941571">
      <w:pPr>
        <w:pStyle w:val="Default"/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ZBVLMT+TimesNewRomanPSMT"/>
          <w:color w:val="auto"/>
          <w:sz w:val="22"/>
          <w:szCs w:val="22"/>
        </w:rPr>
      </w:pPr>
      <w:r>
        <w:rPr>
          <w:rFonts w:ascii="Verdana" w:hAnsi="Verdana" w:cs="ZBVLMT+TimesNewRomanPSMT"/>
          <w:color w:val="auto"/>
          <w:sz w:val="22"/>
          <w:szCs w:val="22"/>
        </w:rPr>
        <w:t>Four (</w:t>
      </w:r>
      <w:r w:rsidR="00603AC1">
        <w:rPr>
          <w:rFonts w:ascii="Verdana" w:hAnsi="Verdana" w:cs="ZBVLMT+TimesNewRomanPSMT"/>
          <w:color w:val="auto"/>
          <w:sz w:val="22"/>
          <w:szCs w:val="22"/>
        </w:rPr>
        <w:t>4</w:t>
      </w:r>
      <w:r w:rsidR="00D66B46" w:rsidRPr="00941571">
        <w:rPr>
          <w:rFonts w:ascii="Verdana" w:hAnsi="Verdana" w:cs="ZBVLMT+TimesNewRomanPSMT"/>
          <w:color w:val="auto"/>
          <w:sz w:val="22"/>
          <w:szCs w:val="22"/>
        </w:rPr>
        <w:t xml:space="preserve">) hours for issues classified as </w:t>
      </w:r>
      <w:r w:rsidR="00D66B46" w:rsidRPr="00941571">
        <w:rPr>
          <w:rFonts w:ascii="Verdana" w:hAnsi="Verdana"/>
          <w:b/>
          <w:bCs/>
          <w:color w:val="auto"/>
          <w:sz w:val="22"/>
          <w:szCs w:val="22"/>
        </w:rPr>
        <w:t>High</w:t>
      </w:r>
      <w:r w:rsidR="00D66B46" w:rsidRPr="00941571">
        <w:rPr>
          <w:rFonts w:ascii="Verdana" w:hAnsi="Verdana" w:cs="ZBVLMT+TimesNewRomanPSMT"/>
          <w:color w:val="auto"/>
          <w:sz w:val="22"/>
          <w:szCs w:val="22"/>
        </w:rPr>
        <w:t xml:space="preserve"> priority (affecting time sensitive, but not mission critical systems). </w:t>
      </w:r>
    </w:p>
    <w:p w14:paraId="25A681ED" w14:textId="0599B57B" w:rsidR="00D66B46" w:rsidRPr="00941571" w:rsidRDefault="005B3D6B" w:rsidP="00941571">
      <w:pPr>
        <w:pStyle w:val="Default"/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ZBVLMT+TimesNewRomanPSMT"/>
          <w:color w:val="auto"/>
          <w:sz w:val="22"/>
          <w:szCs w:val="22"/>
        </w:rPr>
      </w:pPr>
      <w:r>
        <w:rPr>
          <w:rFonts w:ascii="Verdana" w:hAnsi="Verdana" w:cs="ZBVLMT+TimesNewRomanPSMT"/>
          <w:color w:val="auto"/>
          <w:sz w:val="22"/>
          <w:szCs w:val="22"/>
        </w:rPr>
        <w:t>Eight (</w:t>
      </w:r>
      <w:r w:rsidR="00603AC1">
        <w:rPr>
          <w:rFonts w:ascii="Verdana" w:hAnsi="Verdana" w:cs="ZBVLMT+TimesNewRomanPSMT"/>
          <w:color w:val="auto"/>
          <w:sz w:val="22"/>
          <w:szCs w:val="22"/>
        </w:rPr>
        <w:t>8</w:t>
      </w:r>
      <w:r w:rsidR="00D66B46" w:rsidRPr="00941571">
        <w:rPr>
          <w:rFonts w:ascii="Verdana" w:hAnsi="Verdana" w:cs="ZBVLMT+TimesNewRomanPSMT"/>
          <w:color w:val="auto"/>
          <w:sz w:val="22"/>
          <w:szCs w:val="22"/>
        </w:rPr>
        <w:t xml:space="preserve">) hours for issues classified as </w:t>
      </w:r>
      <w:r w:rsidR="00D66B46" w:rsidRPr="00941571">
        <w:rPr>
          <w:rFonts w:ascii="Verdana" w:hAnsi="Verdana"/>
          <w:b/>
          <w:bCs/>
          <w:color w:val="auto"/>
          <w:sz w:val="22"/>
          <w:szCs w:val="22"/>
        </w:rPr>
        <w:t>Medium</w:t>
      </w:r>
      <w:r w:rsidR="00D66B46" w:rsidRPr="00941571">
        <w:rPr>
          <w:rFonts w:ascii="Verdana" w:hAnsi="Verdana" w:cs="ZBVLMT+TimesNewRomanPSMT"/>
          <w:color w:val="auto"/>
          <w:sz w:val="22"/>
          <w:szCs w:val="22"/>
        </w:rPr>
        <w:t xml:space="preserve"> priority (affecting normal systems). </w:t>
      </w:r>
    </w:p>
    <w:p w14:paraId="7FD3304B" w14:textId="77777777" w:rsidR="00D66B46" w:rsidRPr="00941571" w:rsidRDefault="00D66B46" w:rsidP="00941571">
      <w:pPr>
        <w:pStyle w:val="Default"/>
        <w:widowControl w:val="0"/>
        <w:numPr>
          <w:ilvl w:val="0"/>
          <w:numId w:val="20"/>
        </w:numPr>
        <w:spacing w:line="360" w:lineRule="auto"/>
        <w:jc w:val="both"/>
        <w:rPr>
          <w:rFonts w:ascii="Verdana" w:hAnsi="Verdana" w:cs="ZBVLMT+TimesNewRomanPSMT"/>
          <w:color w:val="auto"/>
          <w:sz w:val="22"/>
          <w:szCs w:val="22"/>
        </w:rPr>
      </w:pPr>
      <w:r w:rsidRPr="00941571">
        <w:rPr>
          <w:rFonts w:ascii="Verdana" w:hAnsi="Verdana" w:cs="ZBVLMT+TimesNewRomanPSMT"/>
          <w:color w:val="auto"/>
          <w:sz w:val="22"/>
          <w:szCs w:val="22"/>
        </w:rPr>
        <w:t xml:space="preserve">Twenty-four + (24+) hours for issues classified as </w:t>
      </w:r>
      <w:r w:rsidRPr="00941571">
        <w:rPr>
          <w:rFonts w:ascii="Verdana" w:hAnsi="Verdana"/>
          <w:b/>
          <w:bCs/>
          <w:color w:val="auto"/>
          <w:sz w:val="22"/>
          <w:szCs w:val="22"/>
        </w:rPr>
        <w:t>Low</w:t>
      </w:r>
      <w:r w:rsidRPr="00941571">
        <w:rPr>
          <w:rFonts w:ascii="Verdana" w:hAnsi="Verdana" w:cs="ZBVLMT+TimesNewRomanPSMT"/>
          <w:color w:val="auto"/>
          <w:sz w:val="22"/>
          <w:szCs w:val="22"/>
        </w:rPr>
        <w:t xml:space="preserve"> priority (typically a general service request). </w:t>
      </w:r>
    </w:p>
    <w:p w14:paraId="63F0AD39" w14:textId="77777777" w:rsidR="00D66B46" w:rsidRPr="00D66B46" w:rsidRDefault="00D66B46" w:rsidP="00D66B46">
      <w:pPr>
        <w:spacing w:line="360" w:lineRule="auto"/>
        <w:rPr>
          <w:rFonts w:ascii="Verdana" w:hAnsi="Verdana" w:cs="ZBVLMT+TimesNewRomanPSMT"/>
          <w:b/>
          <w:szCs w:val="22"/>
        </w:rPr>
      </w:pPr>
    </w:p>
    <w:p w14:paraId="233246D7" w14:textId="77777777" w:rsidR="00F47DCB" w:rsidRPr="005C6139" w:rsidRDefault="00226381" w:rsidP="005C6139">
      <w:pPr>
        <w:pStyle w:val="Heading2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bookmarkStart w:id="19" w:name="_Toc89278396"/>
      <w:r w:rsidRPr="005C6139">
        <w:rPr>
          <w:rFonts w:ascii="Verdana" w:hAnsi="Verdana" w:cs="Arial"/>
          <w:b/>
          <w:sz w:val="22"/>
          <w:szCs w:val="22"/>
        </w:rPr>
        <w:t>Service Maintenance</w:t>
      </w:r>
      <w:bookmarkEnd w:id="19"/>
      <w:r w:rsidR="00AD4A8F">
        <w:rPr>
          <w:rFonts w:ascii="Verdana" w:hAnsi="Verdana" w:cs="Arial"/>
          <w:b/>
          <w:sz w:val="22"/>
          <w:szCs w:val="22"/>
        </w:rPr>
        <w:t xml:space="preserve"> </w:t>
      </w:r>
    </w:p>
    <w:p w14:paraId="5AD4657E" w14:textId="77777777" w:rsidR="007045EA" w:rsidRPr="007045EA" w:rsidRDefault="007045EA" w:rsidP="007045EA">
      <w:pPr>
        <w:spacing w:line="360" w:lineRule="auto"/>
        <w:jc w:val="both"/>
        <w:rPr>
          <w:rFonts w:ascii="Verdana" w:hAnsi="Verdana" w:cs="ZBVLMT+TimesNewRomanPSMT"/>
          <w:szCs w:val="22"/>
        </w:rPr>
      </w:pPr>
      <w:r w:rsidRPr="007045EA">
        <w:rPr>
          <w:rFonts w:ascii="Verdana" w:hAnsi="Verdana" w:cs="ZBVLMT+TimesNewRomanPSMT"/>
          <w:szCs w:val="22"/>
        </w:rPr>
        <w:t>All services and/or related components require regularly scheduled maintenance (“Maintenance Window”) in order to meet established service levels. These activities will render systems and/or applications unavailable for normal user interaction for the following loca</w:t>
      </w:r>
      <w:r>
        <w:rPr>
          <w:rFonts w:ascii="Verdana" w:hAnsi="Verdana" w:cs="ZBVLMT+TimesNewRomanPSMT"/>
          <w:szCs w:val="22"/>
        </w:rPr>
        <w:t>tions and timeframes.</w:t>
      </w:r>
    </w:p>
    <w:p w14:paraId="2146863D" w14:textId="77777777" w:rsidR="007045EA" w:rsidRDefault="007045EA" w:rsidP="007045EA">
      <w:pPr>
        <w:spacing w:line="360" w:lineRule="auto"/>
        <w:jc w:val="both"/>
        <w:rPr>
          <w:rFonts w:ascii="Verdana" w:hAnsi="Verdana" w:cs="ZBVLMT+TimesNewRomanPSMT"/>
          <w:szCs w:val="22"/>
        </w:rPr>
      </w:pPr>
      <w:r w:rsidRPr="007045EA">
        <w:rPr>
          <w:rFonts w:ascii="Verdana" w:hAnsi="Verdana" w:cs="ZBVLMT+TimesNewRomanPSMT"/>
          <w:szCs w:val="22"/>
        </w:rPr>
        <w:t>The regular maintenance window is Saturday, 8</w:t>
      </w:r>
      <w:r>
        <w:rPr>
          <w:rFonts w:ascii="Verdana" w:hAnsi="Verdana" w:cs="ZBVLMT+TimesNewRomanPSMT"/>
          <w:szCs w:val="22"/>
        </w:rPr>
        <w:t xml:space="preserve">.00 </w:t>
      </w:r>
      <w:r w:rsidRPr="007045EA">
        <w:rPr>
          <w:rFonts w:ascii="Verdana" w:hAnsi="Verdana" w:cs="ZBVLMT+TimesNewRomanPSMT"/>
          <w:szCs w:val="22"/>
        </w:rPr>
        <w:t>pm until Sunday, 10</w:t>
      </w:r>
      <w:r>
        <w:rPr>
          <w:rFonts w:ascii="Verdana" w:hAnsi="Verdana" w:cs="ZBVLMT+TimesNewRomanPSMT"/>
          <w:szCs w:val="22"/>
        </w:rPr>
        <w:t xml:space="preserve">.00 </w:t>
      </w:r>
      <w:r w:rsidRPr="007045EA">
        <w:rPr>
          <w:rFonts w:ascii="Verdana" w:hAnsi="Verdana" w:cs="ZBVLMT+TimesNewRomanPSMT"/>
          <w:szCs w:val="22"/>
        </w:rPr>
        <w:t>am. Unscheduled maintenance may be done with prior 1-hour notice given to users during other after hour times; Weekend maintenance must have notification given by 3</w:t>
      </w:r>
      <w:r>
        <w:rPr>
          <w:rFonts w:ascii="Verdana" w:hAnsi="Verdana" w:cs="ZBVLMT+TimesNewRomanPSMT"/>
          <w:szCs w:val="22"/>
        </w:rPr>
        <w:t xml:space="preserve">.00 </w:t>
      </w:r>
      <w:r w:rsidRPr="007045EA">
        <w:rPr>
          <w:rFonts w:ascii="Verdana" w:hAnsi="Verdana" w:cs="ZBVLMT+TimesNewRomanPSMT"/>
          <w:szCs w:val="22"/>
        </w:rPr>
        <w:t>pm Friday.</w:t>
      </w:r>
    </w:p>
    <w:p w14:paraId="2998A87B" w14:textId="77777777" w:rsidR="00330847" w:rsidRDefault="00330847" w:rsidP="007045EA">
      <w:pPr>
        <w:spacing w:line="360" w:lineRule="auto"/>
        <w:jc w:val="both"/>
        <w:rPr>
          <w:rFonts w:ascii="Verdana" w:hAnsi="Verdana" w:cs="ZBVLMT+TimesNewRomanPSMT"/>
          <w:szCs w:val="22"/>
        </w:rPr>
      </w:pPr>
    </w:p>
    <w:p w14:paraId="608433C0" w14:textId="77777777" w:rsidR="00330847" w:rsidRPr="005358EF" w:rsidRDefault="00330847" w:rsidP="00330847">
      <w:pPr>
        <w:pStyle w:val="Default"/>
        <w:spacing w:line="360" w:lineRule="auto"/>
        <w:jc w:val="both"/>
        <w:rPr>
          <w:sz w:val="22"/>
          <w:szCs w:val="22"/>
          <w:lang w:val="en-GB"/>
        </w:rPr>
      </w:pPr>
      <w:r w:rsidRPr="005358EF">
        <w:rPr>
          <w:rFonts w:ascii="Verdana" w:hAnsi="Verdana" w:cs="Arial"/>
          <w:b/>
          <w:color w:val="1F497D" w:themeColor="text2"/>
          <w:sz w:val="22"/>
          <w:szCs w:val="22"/>
        </w:rPr>
        <w:t xml:space="preserve">&lt;&lt;The Public Institution should </w:t>
      </w:r>
      <w:r>
        <w:rPr>
          <w:rFonts w:ascii="Verdana" w:hAnsi="Verdana" w:cs="Arial"/>
          <w:b/>
          <w:color w:val="1F497D" w:themeColor="text2"/>
          <w:sz w:val="22"/>
          <w:szCs w:val="22"/>
        </w:rPr>
        <w:t>specify its own time for service Maintenance</w:t>
      </w:r>
      <w:r w:rsidRPr="005358EF">
        <w:rPr>
          <w:rFonts w:ascii="Verdana" w:hAnsi="Verdana" w:cs="Arial"/>
          <w:b/>
          <w:color w:val="1F497D" w:themeColor="text2"/>
          <w:sz w:val="22"/>
          <w:szCs w:val="22"/>
        </w:rPr>
        <w:t>&gt;&gt;</w:t>
      </w:r>
    </w:p>
    <w:p w14:paraId="4AC22803" w14:textId="77777777" w:rsidR="007045EA" w:rsidRDefault="007045EA" w:rsidP="007045EA">
      <w:pPr>
        <w:spacing w:line="360" w:lineRule="auto"/>
        <w:jc w:val="both"/>
        <w:rPr>
          <w:rFonts w:ascii="Verdana" w:hAnsi="Verdana" w:cs="ZBVLMT+TimesNewRomanPSMT"/>
          <w:szCs w:val="22"/>
        </w:rPr>
      </w:pPr>
    </w:p>
    <w:tbl>
      <w:tblPr>
        <w:tblW w:w="1026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90"/>
        <w:gridCol w:w="1170"/>
        <w:gridCol w:w="1260"/>
        <w:gridCol w:w="1260"/>
        <w:gridCol w:w="1710"/>
        <w:gridCol w:w="1440"/>
        <w:gridCol w:w="1080"/>
        <w:gridCol w:w="1350"/>
      </w:tblGrid>
      <w:tr w:rsidR="007045EA" w:rsidRPr="003D7F7E" w14:paraId="57E20196" w14:textId="77777777" w:rsidTr="003D7F7E">
        <w:trPr>
          <w:trHeight w:val="150"/>
        </w:trPr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1585DE13" w14:textId="77777777" w:rsidR="007045EA" w:rsidRPr="003D7F7E" w:rsidRDefault="007045EA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Time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4BA5305B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Sunday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1B3CE868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Monday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0AAC8CFD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Tuesday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18A98A06" w14:textId="77777777" w:rsidR="007045EA" w:rsidRPr="003D7F7E" w:rsidRDefault="007045EA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Wednesday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3B20BFED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Thursday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726FC654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Friday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45187F8C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Saturday </w:t>
            </w:r>
          </w:p>
        </w:tc>
      </w:tr>
      <w:tr w:rsidR="007045EA" w:rsidRPr="003D7F7E" w14:paraId="05CCFDD6" w14:textId="77777777" w:rsidTr="003D7F7E">
        <w:trPr>
          <w:trHeight w:val="142"/>
        </w:trPr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63CEA2" w14:textId="77777777" w:rsidR="007045EA" w:rsidRPr="003D7F7E" w:rsidRDefault="007045EA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Begin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FAC8FC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FD44DC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47998B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DA395E" w14:textId="77777777" w:rsidR="007045EA" w:rsidRPr="003D7F7E" w:rsidRDefault="007045EA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D7BD1E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7EE5F1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481150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7045EA" w:rsidRPr="003D7F7E" w14:paraId="6C2E91D4" w14:textId="77777777" w:rsidTr="003D7F7E">
        <w:trPr>
          <w:trHeight w:val="143"/>
        </w:trPr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32B111" w14:textId="77777777" w:rsidR="007045EA" w:rsidRPr="003D7F7E" w:rsidRDefault="007045EA" w:rsidP="0060436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3D7F7E">
              <w:rPr>
                <w:rFonts w:ascii="Verdana" w:hAnsi="Verdana"/>
                <w:b/>
                <w:bCs/>
                <w:sz w:val="22"/>
                <w:szCs w:val="22"/>
              </w:rPr>
              <w:t xml:space="preserve">End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BFA71A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7A66B1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C24A66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AD0A71" w14:textId="77777777" w:rsidR="007045EA" w:rsidRPr="003D7F7E" w:rsidRDefault="007045EA" w:rsidP="0060436F">
            <w:pPr>
              <w:pStyle w:val="Default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764D4A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801195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2F6B27" w14:textId="77777777" w:rsidR="007045EA" w:rsidRPr="003D7F7E" w:rsidRDefault="007045EA" w:rsidP="0060436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519D69FA" w14:textId="77777777" w:rsidR="007045EA" w:rsidRDefault="007045EA" w:rsidP="007045EA">
      <w:pPr>
        <w:spacing w:line="360" w:lineRule="auto"/>
        <w:jc w:val="both"/>
        <w:rPr>
          <w:rFonts w:ascii="Verdana" w:hAnsi="Verdana" w:cs="ZBVLMT+TimesNewRomanPSMT"/>
          <w:szCs w:val="22"/>
        </w:rPr>
      </w:pPr>
    </w:p>
    <w:p w14:paraId="1EF76E52" w14:textId="77777777" w:rsidR="008640DF" w:rsidRDefault="008640DF" w:rsidP="007045EA">
      <w:pPr>
        <w:spacing w:line="360" w:lineRule="auto"/>
        <w:jc w:val="both"/>
        <w:rPr>
          <w:rFonts w:ascii="Verdana" w:hAnsi="Verdana" w:cs="ZBVLMT+TimesNewRomanPSMT"/>
          <w:szCs w:val="22"/>
        </w:rPr>
      </w:pPr>
    </w:p>
    <w:p w14:paraId="154FF2BE" w14:textId="77777777" w:rsidR="008640DF" w:rsidRPr="005C6139" w:rsidRDefault="008640DF" w:rsidP="005C6139">
      <w:pPr>
        <w:pStyle w:val="Heading2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bookmarkStart w:id="20" w:name="_Toc89278397"/>
      <w:r w:rsidRPr="005C6139">
        <w:rPr>
          <w:rFonts w:ascii="Verdana" w:hAnsi="Verdana" w:cs="Arial"/>
          <w:b/>
          <w:sz w:val="22"/>
          <w:szCs w:val="22"/>
        </w:rPr>
        <w:t>Service Exceptions</w:t>
      </w:r>
      <w:bookmarkEnd w:id="20"/>
      <w:r w:rsidRPr="005C6139">
        <w:rPr>
          <w:rFonts w:ascii="Verdana" w:hAnsi="Verdana" w:cs="Arial"/>
          <w:b/>
          <w:sz w:val="22"/>
          <w:szCs w:val="22"/>
        </w:rPr>
        <w:t xml:space="preserve"> </w:t>
      </w:r>
    </w:p>
    <w:p w14:paraId="37202A48" w14:textId="77777777" w:rsidR="008640DF" w:rsidRDefault="008640DF" w:rsidP="007045EA">
      <w:pPr>
        <w:spacing w:line="360" w:lineRule="auto"/>
        <w:jc w:val="both"/>
        <w:rPr>
          <w:rFonts w:ascii="Verdana" w:hAnsi="Verdana" w:cs="Arial"/>
          <w:b/>
          <w:color w:val="1F497D" w:themeColor="text2"/>
          <w:szCs w:val="22"/>
          <w:lang w:val="en-US"/>
        </w:rPr>
      </w:pPr>
      <w:r w:rsidRPr="008640DF">
        <w:rPr>
          <w:rFonts w:ascii="Verdana" w:hAnsi="Verdana" w:cs="ZBVLMT+TimesNewRomanPSMT"/>
          <w:szCs w:val="22"/>
        </w:rPr>
        <w:t>Any deviations from current policies, processes and standards are noted by the</w:t>
      </w:r>
      <w:r>
        <w:rPr>
          <w:rFonts w:ascii="Verdana" w:hAnsi="Verdana" w:cs="ZBVLMT+TimesNewRomanPSMT"/>
          <w:szCs w:val="22"/>
        </w:rPr>
        <w:t xml:space="preserve"> following Service Exceptions: </w:t>
      </w:r>
      <w:r w:rsidRPr="008F4C7A">
        <w:rPr>
          <w:rFonts w:ascii="Verdana" w:hAnsi="Verdana" w:cs="Arial"/>
          <w:b/>
          <w:color w:val="1F497D" w:themeColor="text2"/>
          <w:szCs w:val="22"/>
          <w:lang w:val="en-US"/>
        </w:rPr>
        <w:t>&lt;&lt;Insert special exceptions related to coverage times and dates; typically the first item is the only item in the list&gt;&gt;</w:t>
      </w:r>
    </w:p>
    <w:p w14:paraId="6802DC07" w14:textId="77777777" w:rsidR="0007703B" w:rsidRDefault="0007703B" w:rsidP="007045EA">
      <w:pPr>
        <w:spacing w:line="360" w:lineRule="auto"/>
        <w:jc w:val="both"/>
        <w:rPr>
          <w:rFonts w:ascii="Verdana" w:hAnsi="Verdana" w:cs="Arial"/>
          <w:b/>
          <w:color w:val="1F497D" w:themeColor="text2"/>
          <w:szCs w:val="22"/>
          <w:lang w:val="en-US"/>
        </w:rPr>
      </w:pPr>
    </w:p>
    <w:tbl>
      <w:tblPr>
        <w:tblW w:w="10022" w:type="dxa"/>
        <w:tblLayout w:type="fixed"/>
        <w:tblLook w:val="0000" w:firstRow="0" w:lastRow="0" w:firstColumn="0" w:lastColumn="0" w:noHBand="0" w:noVBand="0"/>
      </w:tblPr>
      <w:tblGrid>
        <w:gridCol w:w="2883"/>
        <w:gridCol w:w="3176"/>
        <w:gridCol w:w="3963"/>
      </w:tblGrid>
      <w:tr w:rsidR="0007703B" w:rsidRPr="007E0C2B" w14:paraId="6B0BC8E1" w14:textId="77777777" w:rsidTr="0007703B">
        <w:trPr>
          <w:trHeight w:val="137"/>
        </w:trPr>
        <w:tc>
          <w:tcPr>
            <w:tcW w:w="28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50BFEA82" w14:textId="77777777" w:rsidR="0007703B" w:rsidRPr="007E0C2B" w:rsidRDefault="0007703B" w:rsidP="0036629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7E0C2B">
              <w:rPr>
                <w:rFonts w:ascii="Verdana" w:hAnsi="Verdana"/>
                <w:b/>
                <w:bCs/>
                <w:sz w:val="22"/>
                <w:szCs w:val="22"/>
              </w:rPr>
              <w:t xml:space="preserve">Exception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6D9461A1" w14:textId="77777777" w:rsidR="0007703B" w:rsidRPr="007E0C2B" w:rsidRDefault="0007703B" w:rsidP="0036629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7E0C2B">
              <w:rPr>
                <w:rFonts w:ascii="Verdana" w:hAnsi="Verdana"/>
                <w:b/>
                <w:bCs/>
                <w:sz w:val="22"/>
                <w:szCs w:val="22"/>
              </w:rPr>
              <w:t xml:space="preserve">Parameters 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</w:tcPr>
          <w:p w14:paraId="7072469C" w14:textId="77777777" w:rsidR="0007703B" w:rsidRPr="007E0C2B" w:rsidRDefault="0007703B" w:rsidP="0036629F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7E0C2B">
              <w:rPr>
                <w:rFonts w:ascii="Verdana" w:hAnsi="Verdana"/>
                <w:b/>
                <w:bCs/>
                <w:sz w:val="22"/>
                <w:szCs w:val="22"/>
              </w:rPr>
              <w:t>Coverage</w:t>
            </w:r>
          </w:p>
        </w:tc>
      </w:tr>
      <w:tr w:rsidR="0007703B" w:rsidRPr="007E0C2B" w14:paraId="7083C025" w14:textId="77777777" w:rsidTr="0007703B">
        <w:trPr>
          <w:trHeight w:val="130"/>
        </w:trPr>
        <w:tc>
          <w:tcPr>
            <w:tcW w:w="28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264378" w14:textId="77777777" w:rsidR="0007703B" w:rsidRPr="007E0C2B" w:rsidRDefault="0007703B" w:rsidP="0036629F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7E0C2B">
              <w:rPr>
                <w:rFonts w:ascii="Verdana" w:hAnsi="Verdana"/>
                <w:b/>
                <w:bCs/>
                <w:sz w:val="22"/>
                <w:szCs w:val="22"/>
              </w:rPr>
              <w:t xml:space="preserve">Holidays 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F72371" w14:textId="77777777" w:rsidR="0007703B" w:rsidRPr="007E0C2B" w:rsidRDefault="0007703B" w:rsidP="0036629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177F85" w14:textId="77777777" w:rsidR="0007703B" w:rsidRPr="007E0C2B" w:rsidRDefault="0007703B" w:rsidP="0036629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07703B" w:rsidRPr="007E0C2B" w14:paraId="6C017C8C" w14:textId="77777777" w:rsidTr="0007703B">
        <w:trPr>
          <w:trHeight w:val="130"/>
        </w:trPr>
        <w:tc>
          <w:tcPr>
            <w:tcW w:w="28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6F3971" w14:textId="77777777" w:rsidR="0007703B" w:rsidRPr="007E0C2B" w:rsidRDefault="0007703B" w:rsidP="0036629F">
            <w:pPr>
              <w:pStyle w:val="Defaul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FB4A0B" w14:textId="77777777" w:rsidR="0007703B" w:rsidRPr="007E0C2B" w:rsidRDefault="0007703B" w:rsidP="0036629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543EFE" w14:textId="77777777" w:rsidR="0007703B" w:rsidRPr="007E0C2B" w:rsidRDefault="0007703B" w:rsidP="0036629F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101404BE" w14:textId="77777777" w:rsidR="00C2492E" w:rsidRDefault="00C2492E" w:rsidP="007045EA">
      <w:pPr>
        <w:spacing w:line="360" w:lineRule="auto"/>
        <w:jc w:val="both"/>
        <w:rPr>
          <w:rFonts w:ascii="Verdana" w:hAnsi="Verdana" w:cs="Arial"/>
          <w:b/>
          <w:color w:val="1F497D" w:themeColor="text2"/>
          <w:szCs w:val="22"/>
          <w:lang w:val="en-US"/>
        </w:rPr>
      </w:pPr>
    </w:p>
    <w:p w14:paraId="6B06A67E" w14:textId="77777777" w:rsidR="00C2492E" w:rsidRDefault="00C2492E" w:rsidP="007045EA">
      <w:pPr>
        <w:spacing w:line="360" w:lineRule="auto"/>
        <w:jc w:val="both"/>
        <w:rPr>
          <w:rFonts w:ascii="Verdana" w:hAnsi="Verdana" w:cs="ZBVLMT+TimesNewRomanPSMT"/>
          <w:szCs w:val="22"/>
        </w:rPr>
      </w:pPr>
    </w:p>
    <w:p w14:paraId="792E15D3" w14:textId="77777777" w:rsidR="00C2492E" w:rsidRPr="00686FCB" w:rsidRDefault="00BF23D1" w:rsidP="00686FCB">
      <w:pPr>
        <w:pStyle w:val="Heading1"/>
        <w:numPr>
          <w:ilvl w:val="0"/>
          <w:numId w:val="2"/>
        </w:numPr>
        <w:jc w:val="both"/>
        <w:rPr>
          <w:rFonts w:ascii="Verdana" w:hAnsi="Verdana"/>
        </w:rPr>
      </w:pPr>
      <w:bookmarkStart w:id="21" w:name="_Toc89278398"/>
      <w:r w:rsidRPr="00651E8E">
        <w:rPr>
          <w:rFonts w:ascii="Verdana" w:hAnsi="Verdana"/>
        </w:rPr>
        <w:t>IMPLEMEN</w:t>
      </w:r>
      <w:r w:rsidR="00EF7FED" w:rsidRPr="00651E8E">
        <w:rPr>
          <w:rFonts w:ascii="Verdana" w:hAnsi="Verdana"/>
        </w:rPr>
        <w:t>T</w:t>
      </w:r>
      <w:r w:rsidRPr="00651E8E">
        <w:rPr>
          <w:rFonts w:ascii="Verdana" w:hAnsi="Verdana"/>
        </w:rPr>
        <w:t xml:space="preserve">ATION, </w:t>
      </w:r>
      <w:r w:rsidR="00132F7D" w:rsidRPr="00651E8E">
        <w:rPr>
          <w:rFonts w:ascii="Verdana" w:hAnsi="Verdana"/>
        </w:rPr>
        <w:t>REVIEWS</w:t>
      </w:r>
      <w:r w:rsidRPr="00651E8E">
        <w:rPr>
          <w:rFonts w:ascii="Verdana" w:hAnsi="Verdana"/>
        </w:rPr>
        <w:t xml:space="preserve"> AND ENFORCEMENT</w:t>
      </w:r>
      <w:bookmarkEnd w:id="21"/>
    </w:p>
    <w:p w14:paraId="780828C6" w14:textId="77777777" w:rsidR="00C2492E" w:rsidRPr="00C2492E" w:rsidRDefault="00C2492E" w:rsidP="00C2492E">
      <w:pPr>
        <w:pStyle w:val="BodyText1"/>
      </w:pPr>
    </w:p>
    <w:p w14:paraId="6C112E23" w14:textId="77777777" w:rsidR="008A462E" w:rsidRPr="00686FCB" w:rsidRDefault="008A462E" w:rsidP="00686FC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Verdana" w:hAnsi="Verdana"/>
        </w:rPr>
      </w:pPr>
      <w:r w:rsidRPr="00686FCB">
        <w:rPr>
          <w:rFonts w:ascii="Verdana" w:hAnsi="Verdana"/>
        </w:rPr>
        <w:t xml:space="preserve">This Agreement is valid from the effective Date outlined herein and is valid until the Date of Termination. </w:t>
      </w:r>
    </w:p>
    <w:p w14:paraId="6A23D871" w14:textId="77777777" w:rsidR="008A462E" w:rsidRPr="00686FCB" w:rsidRDefault="008A462E" w:rsidP="00686FCB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Verdana" w:hAnsi="Verdana"/>
        </w:rPr>
      </w:pPr>
      <w:r w:rsidRPr="00686FCB">
        <w:rPr>
          <w:rFonts w:ascii="Verdana" w:hAnsi="Verdana"/>
        </w:rPr>
        <w:t>This Agreement should be revi</w:t>
      </w:r>
      <w:r w:rsidR="00834E66">
        <w:rPr>
          <w:rFonts w:ascii="Verdana" w:hAnsi="Verdana"/>
        </w:rPr>
        <w:t>ewed at a minimum once per fisc</w:t>
      </w:r>
      <w:r w:rsidR="0007703B">
        <w:rPr>
          <w:rFonts w:ascii="Verdana" w:hAnsi="Verdana"/>
        </w:rPr>
        <w:t>a</w:t>
      </w:r>
      <w:r w:rsidRPr="00686FCB">
        <w:rPr>
          <w:rFonts w:ascii="Verdana" w:hAnsi="Verdana"/>
        </w:rPr>
        <w:t>l year; however, in lieu of a review during any period specified, the current Agreement will remain in effect.</w:t>
      </w:r>
    </w:p>
    <w:p w14:paraId="7C335E42" w14:textId="77777777" w:rsidR="008A462E" w:rsidRPr="002C56FF" w:rsidRDefault="00414E87" w:rsidP="002C56F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Verdana" w:hAnsi="Verdana"/>
        </w:rPr>
      </w:pPr>
      <w:r w:rsidRPr="00686FCB">
        <w:rPr>
          <w:rFonts w:ascii="Verdana" w:hAnsi="Verdana"/>
        </w:rPr>
        <w:t xml:space="preserve">In case of any exceptions to </w:t>
      </w:r>
      <w:r w:rsidR="00272974" w:rsidRPr="00686FCB">
        <w:rPr>
          <w:rFonts w:ascii="Verdana" w:hAnsi="Verdana"/>
        </w:rPr>
        <w:t xml:space="preserve">this </w:t>
      </w:r>
      <w:r w:rsidR="008A462E" w:rsidRPr="00686FCB">
        <w:rPr>
          <w:rFonts w:ascii="Verdana" w:hAnsi="Verdana"/>
        </w:rPr>
        <w:t>OLA</w:t>
      </w:r>
      <w:r w:rsidRPr="00686FCB">
        <w:rPr>
          <w:rFonts w:ascii="Verdana" w:hAnsi="Verdana"/>
        </w:rPr>
        <w:t xml:space="preserve">, it shall be thoroughly documented and </w:t>
      </w:r>
      <w:r w:rsidR="00424BD9" w:rsidRPr="00686FCB">
        <w:rPr>
          <w:rFonts w:ascii="Verdana" w:hAnsi="Verdana"/>
        </w:rPr>
        <w:t>a</w:t>
      </w:r>
      <w:r w:rsidR="008C6B82" w:rsidRPr="00686FCB">
        <w:rPr>
          <w:rFonts w:ascii="Verdana" w:hAnsi="Verdana"/>
        </w:rPr>
        <w:t>greed between</w:t>
      </w:r>
      <w:r w:rsidR="008A462E" w:rsidRPr="00686FCB">
        <w:rPr>
          <w:rFonts w:ascii="Verdana" w:hAnsi="Verdana"/>
        </w:rPr>
        <w:t xml:space="preserve"> service provider and customer</w:t>
      </w:r>
      <w:r w:rsidRPr="00686FCB">
        <w:rPr>
          <w:rFonts w:ascii="Verdana" w:hAnsi="Verdana"/>
        </w:rPr>
        <w:t>.</w:t>
      </w:r>
    </w:p>
    <w:p w14:paraId="59B409CE" w14:textId="77777777" w:rsidR="00D63D26" w:rsidRDefault="00D63D26" w:rsidP="00D63D26">
      <w:pPr>
        <w:pStyle w:val="ListParagraph"/>
        <w:spacing w:line="276" w:lineRule="auto"/>
        <w:ind w:left="1080"/>
        <w:jc w:val="both"/>
        <w:rPr>
          <w:rFonts w:ascii="Verdana" w:hAnsi="Verdana" w:cs="Arial"/>
          <w:szCs w:val="22"/>
        </w:rPr>
      </w:pPr>
    </w:p>
    <w:p w14:paraId="6AE8F92D" w14:textId="77777777" w:rsidR="00EA1492" w:rsidRPr="00C1722D" w:rsidRDefault="00EA1492" w:rsidP="00EA1492">
      <w:pPr>
        <w:pStyle w:val="ListParagraph"/>
        <w:spacing w:line="276" w:lineRule="auto"/>
        <w:ind w:left="1440"/>
        <w:jc w:val="both"/>
        <w:rPr>
          <w:rFonts w:ascii="Verdana" w:hAnsi="Verdana"/>
          <w:sz w:val="6"/>
          <w:szCs w:val="6"/>
        </w:rPr>
      </w:pPr>
    </w:p>
    <w:p w14:paraId="06AC2F48" w14:textId="77777777" w:rsidR="003A0716" w:rsidRDefault="00255D52" w:rsidP="00FA0A04">
      <w:pPr>
        <w:pStyle w:val="Heading1"/>
        <w:numPr>
          <w:ilvl w:val="0"/>
          <w:numId w:val="2"/>
        </w:numPr>
        <w:rPr>
          <w:rFonts w:ascii="Verdana" w:hAnsi="Verdana"/>
        </w:rPr>
      </w:pPr>
      <w:bookmarkStart w:id="22" w:name="_Toc386534371"/>
      <w:bookmarkStart w:id="23" w:name="_Toc89278399"/>
      <w:r>
        <w:rPr>
          <w:rFonts w:ascii="Verdana" w:hAnsi="Verdana"/>
        </w:rPr>
        <w:t xml:space="preserve">GROSSARY AND </w:t>
      </w:r>
      <w:r w:rsidR="00615E43">
        <w:rPr>
          <w:rFonts w:ascii="Verdana" w:hAnsi="Verdana"/>
        </w:rPr>
        <w:t>ACRONYM</w:t>
      </w:r>
      <w:r w:rsidR="003A0716" w:rsidRPr="00B91EF3">
        <w:rPr>
          <w:rFonts w:ascii="Verdana" w:hAnsi="Verdana"/>
        </w:rPr>
        <w:t>S</w:t>
      </w:r>
      <w:bookmarkEnd w:id="23"/>
    </w:p>
    <w:p w14:paraId="169EA16B" w14:textId="77777777" w:rsidR="00255D52" w:rsidRDefault="00255D52" w:rsidP="00D32F59">
      <w:pPr>
        <w:pStyle w:val="Heading2"/>
        <w:numPr>
          <w:ilvl w:val="1"/>
          <w:numId w:val="2"/>
        </w:numPr>
        <w:jc w:val="both"/>
        <w:rPr>
          <w:rFonts w:ascii="Verdana" w:hAnsi="Verdana" w:cs="Arial"/>
          <w:b/>
          <w:sz w:val="22"/>
          <w:szCs w:val="22"/>
        </w:rPr>
      </w:pPr>
      <w:bookmarkStart w:id="24" w:name="_Toc89278400"/>
      <w:r w:rsidRPr="00D32F59">
        <w:rPr>
          <w:rFonts w:ascii="Verdana" w:hAnsi="Verdana" w:cs="Arial"/>
          <w:b/>
          <w:sz w:val="22"/>
          <w:szCs w:val="22"/>
        </w:rPr>
        <w:t>Glossary</w:t>
      </w:r>
      <w:bookmarkEnd w:id="24"/>
    </w:p>
    <w:p w14:paraId="5EA34B8E" w14:textId="77777777" w:rsidR="005C4D17" w:rsidRPr="005C4D17" w:rsidRDefault="005C4D17" w:rsidP="005C4D17">
      <w:pPr>
        <w:pStyle w:val="BodyText2"/>
      </w:pPr>
      <w:r>
        <w:t>-</w:t>
      </w:r>
    </w:p>
    <w:p w14:paraId="39965D94" w14:textId="77777777" w:rsidR="00255D52" w:rsidRPr="00D32F59" w:rsidRDefault="00255D52" w:rsidP="00D32F59">
      <w:pPr>
        <w:pStyle w:val="Heading2"/>
        <w:numPr>
          <w:ilvl w:val="1"/>
          <w:numId w:val="2"/>
        </w:numPr>
        <w:jc w:val="both"/>
        <w:rPr>
          <w:rFonts w:ascii="Verdana" w:hAnsi="Verdana" w:cs="Arial"/>
          <w:b/>
          <w:sz w:val="22"/>
          <w:szCs w:val="22"/>
        </w:rPr>
      </w:pPr>
      <w:bookmarkStart w:id="25" w:name="_Toc89278401"/>
      <w:r w:rsidRPr="00D32F59">
        <w:rPr>
          <w:rFonts w:ascii="Verdana" w:hAnsi="Verdana" w:cs="Arial"/>
          <w:b/>
          <w:sz w:val="22"/>
          <w:szCs w:val="22"/>
        </w:rPr>
        <w:t>Acronyms</w:t>
      </w:r>
      <w:bookmarkEnd w:id="25"/>
    </w:p>
    <w:p w14:paraId="5890CC2F" w14:textId="77777777" w:rsidR="008C6B82" w:rsidRPr="008C6B82" w:rsidRDefault="008C6B82" w:rsidP="008C6B8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Verdana" w:eastAsia="Arial Unicode MS" w:hAnsi="Verdana" w:cs="Arial"/>
        </w:rPr>
      </w:pPr>
      <w:r w:rsidRPr="00DC0C26">
        <w:rPr>
          <w:rFonts w:ascii="Verdana" w:eastAsia="Arial Unicode MS" w:hAnsi="Verdana" w:cs="Arial"/>
          <w:b/>
        </w:rPr>
        <w:t xml:space="preserve">ICT </w:t>
      </w:r>
      <w:r>
        <w:rPr>
          <w:rFonts w:ascii="Verdana" w:eastAsia="Arial Unicode MS" w:hAnsi="Verdana" w:cs="Arial"/>
        </w:rPr>
        <w:t>– Information &amp; Communication Technology</w:t>
      </w:r>
    </w:p>
    <w:p w14:paraId="45F6039C" w14:textId="77777777" w:rsidR="00C2065F" w:rsidRDefault="008C6B82" w:rsidP="00C2065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Verdana" w:eastAsia="Arial Unicode MS" w:hAnsi="Verdana" w:cs="Arial"/>
        </w:rPr>
      </w:pPr>
      <w:r>
        <w:rPr>
          <w:rFonts w:ascii="Verdana" w:eastAsia="Arial Unicode MS" w:hAnsi="Verdana" w:cs="Arial"/>
          <w:b/>
        </w:rPr>
        <w:t>OLA</w:t>
      </w:r>
      <w:r w:rsidR="00C2065F">
        <w:rPr>
          <w:rFonts w:ascii="Verdana" w:eastAsia="Arial Unicode MS" w:hAnsi="Verdana" w:cs="Arial"/>
          <w:b/>
        </w:rPr>
        <w:t xml:space="preserve"> </w:t>
      </w:r>
      <w:r w:rsidR="00C2065F">
        <w:rPr>
          <w:rFonts w:ascii="Verdana" w:eastAsia="Arial Unicode MS" w:hAnsi="Verdana" w:cs="Arial"/>
        </w:rPr>
        <w:t xml:space="preserve">– </w:t>
      </w:r>
      <w:r>
        <w:rPr>
          <w:rFonts w:ascii="Verdana" w:eastAsia="Arial Unicode MS" w:hAnsi="Verdana" w:cs="Arial"/>
        </w:rPr>
        <w:t>Operating Level Agreement</w:t>
      </w:r>
    </w:p>
    <w:p w14:paraId="09F55E07" w14:textId="77777777" w:rsidR="008C6B82" w:rsidRDefault="008C6B82" w:rsidP="008C6B8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Verdana" w:eastAsia="Arial Unicode MS" w:hAnsi="Verdana" w:cs="Arial"/>
        </w:rPr>
      </w:pPr>
      <w:r>
        <w:rPr>
          <w:rFonts w:ascii="Verdana" w:eastAsia="Arial Unicode MS" w:hAnsi="Verdana" w:cs="Arial"/>
          <w:b/>
        </w:rPr>
        <w:t xml:space="preserve">SLA </w:t>
      </w:r>
      <w:r>
        <w:rPr>
          <w:rFonts w:ascii="Verdana" w:eastAsia="Arial Unicode MS" w:hAnsi="Verdana" w:cs="Arial"/>
        </w:rPr>
        <w:t>– Service Level Agreement</w:t>
      </w:r>
    </w:p>
    <w:p w14:paraId="2524EAAB" w14:textId="77777777" w:rsidR="00D32F59" w:rsidRDefault="00D32F59" w:rsidP="00255D52">
      <w:pPr>
        <w:pStyle w:val="ListParagraph"/>
        <w:spacing w:line="276" w:lineRule="auto"/>
        <w:ind w:left="480"/>
        <w:jc w:val="both"/>
        <w:rPr>
          <w:rFonts w:ascii="Verdana" w:eastAsia="Arial Unicode MS" w:hAnsi="Verdana" w:cs="Arial"/>
        </w:rPr>
      </w:pPr>
    </w:p>
    <w:p w14:paraId="144B5779" w14:textId="77777777" w:rsidR="00C2492E" w:rsidRPr="00255D52" w:rsidRDefault="00C2492E" w:rsidP="00255D52">
      <w:pPr>
        <w:pStyle w:val="ListParagraph"/>
        <w:spacing w:line="276" w:lineRule="auto"/>
        <w:ind w:left="480"/>
        <w:jc w:val="both"/>
        <w:rPr>
          <w:rFonts w:ascii="Verdana" w:eastAsia="Arial Unicode MS" w:hAnsi="Verdana" w:cs="Arial"/>
        </w:rPr>
      </w:pPr>
    </w:p>
    <w:p w14:paraId="29677D06" w14:textId="77777777" w:rsidR="003A0716" w:rsidRDefault="00132F7D" w:rsidP="00255D52">
      <w:pPr>
        <w:pStyle w:val="Heading1"/>
        <w:numPr>
          <w:ilvl w:val="0"/>
          <w:numId w:val="2"/>
        </w:numPr>
        <w:spacing w:before="0" w:after="0" w:line="276" w:lineRule="auto"/>
        <w:rPr>
          <w:rFonts w:ascii="Verdana" w:hAnsi="Verdana"/>
        </w:rPr>
      </w:pPr>
      <w:bookmarkStart w:id="26" w:name="_Toc89278402"/>
      <w:r w:rsidRPr="00255D52">
        <w:rPr>
          <w:rFonts w:ascii="Verdana" w:hAnsi="Verdana"/>
        </w:rPr>
        <w:t>RELATED DOCUMENT</w:t>
      </w:r>
      <w:bookmarkEnd w:id="22"/>
      <w:r w:rsidRPr="00255D52">
        <w:rPr>
          <w:rFonts w:ascii="Verdana" w:hAnsi="Verdana"/>
        </w:rPr>
        <w:t>S</w:t>
      </w:r>
      <w:bookmarkEnd w:id="26"/>
    </w:p>
    <w:p w14:paraId="02340E46" w14:textId="77777777" w:rsidR="005C4D17" w:rsidRDefault="005C4D17" w:rsidP="005C4D17">
      <w:pPr>
        <w:pStyle w:val="BodyText1"/>
      </w:pPr>
    </w:p>
    <w:p w14:paraId="221444A9" w14:textId="2FD6B8FB" w:rsidR="005C4D17" w:rsidRPr="005C4D17" w:rsidRDefault="005C4D17" w:rsidP="005C4D1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Verdana" w:eastAsia="Arial Unicode MS" w:hAnsi="Verdana" w:cs="Arial"/>
        </w:rPr>
      </w:pPr>
      <w:r w:rsidRPr="005C4D17">
        <w:rPr>
          <w:rFonts w:ascii="Verdana" w:eastAsia="Arial Unicode MS" w:hAnsi="Verdana" w:cs="Arial"/>
        </w:rPr>
        <w:t xml:space="preserve">ICT Service Management </w:t>
      </w:r>
      <w:r w:rsidR="00EF07FE">
        <w:rPr>
          <w:rFonts w:ascii="Verdana" w:eastAsia="Arial Unicode MS" w:hAnsi="Verdana" w:cs="Arial"/>
        </w:rPr>
        <w:t>Procedures</w:t>
      </w:r>
    </w:p>
    <w:p w14:paraId="7E9AC7D5" w14:textId="77777777" w:rsidR="00C2492E" w:rsidRPr="00C2492E" w:rsidRDefault="00C2492E" w:rsidP="00C2492E">
      <w:pPr>
        <w:pStyle w:val="BodyText1"/>
      </w:pPr>
    </w:p>
    <w:p w14:paraId="12F12F51" w14:textId="77777777" w:rsidR="006E074E" w:rsidRPr="00B91EF3" w:rsidRDefault="00132F7D" w:rsidP="00FA0A04">
      <w:pPr>
        <w:pStyle w:val="Heading1"/>
        <w:numPr>
          <w:ilvl w:val="0"/>
          <w:numId w:val="2"/>
        </w:numPr>
        <w:rPr>
          <w:rFonts w:ascii="Verdana" w:hAnsi="Verdana"/>
        </w:rPr>
      </w:pPr>
      <w:bookmarkStart w:id="27" w:name="_Toc386534372"/>
      <w:bookmarkStart w:id="28" w:name="_Toc89278403"/>
      <w:r w:rsidRPr="00B91EF3">
        <w:rPr>
          <w:rFonts w:ascii="Verdana" w:hAnsi="Verdana"/>
        </w:rPr>
        <w:t>DOCUMENT CONTROL</w:t>
      </w:r>
      <w:bookmarkEnd w:id="27"/>
      <w:bookmarkEnd w:id="28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31"/>
        <w:gridCol w:w="2274"/>
        <w:gridCol w:w="4536"/>
        <w:gridCol w:w="1542"/>
      </w:tblGrid>
      <w:tr w:rsidR="006E074E" w:rsidRPr="00A86791" w14:paraId="17893DC3" w14:textId="77777777" w:rsidTr="006C6E1B">
        <w:trPr>
          <w:trHeight w:val="300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9B0F07F" w14:textId="77777777" w:rsidR="006E074E" w:rsidRPr="00A86791" w:rsidRDefault="00A86791" w:rsidP="006C6E1B">
            <w:pPr>
              <w:pStyle w:val="TOC1"/>
              <w:spacing w:before="0"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</w:t>
            </w:r>
            <w:r w:rsidR="006E074E" w:rsidRPr="00A86791">
              <w:rPr>
                <w:rFonts w:cs="Arial"/>
                <w:sz w:val="20"/>
              </w:rPr>
              <w:t>sion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4070936" w14:textId="77777777" w:rsidR="006E074E" w:rsidRPr="00A86791" w:rsidRDefault="006E074E" w:rsidP="006C6E1B">
            <w:pPr>
              <w:pStyle w:val="TOC1"/>
              <w:spacing w:before="0" w:line="276" w:lineRule="auto"/>
              <w:jc w:val="both"/>
              <w:rPr>
                <w:rFonts w:cs="Arial"/>
                <w:sz w:val="20"/>
              </w:rPr>
            </w:pPr>
            <w:r w:rsidRPr="00A86791">
              <w:rPr>
                <w:rFonts w:cs="Arial"/>
                <w:sz w:val="20"/>
              </w:rPr>
              <w:t>Name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CF924A0" w14:textId="77777777" w:rsidR="006E074E" w:rsidRPr="00A86791" w:rsidRDefault="006E074E" w:rsidP="006C6E1B">
            <w:pPr>
              <w:pStyle w:val="TOC1"/>
              <w:spacing w:before="0" w:line="276" w:lineRule="auto"/>
              <w:jc w:val="both"/>
              <w:rPr>
                <w:rFonts w:cs="Arial"/>
                <w:sz w:val="20"/>
              </w:rPr>
            </w:pPr>
            <w:r w:rsidRPr="00A86791">
              <w:rPr>
                <w:rFonts w:cs="Arial"/>
                <w:sz w:val="20"/>
              </w:rPr>
              <w:t>Comment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CFED6F5" w14:textId="77777777" w:rsidR="006E074E" w:rsidRPr="00A86791" w:rsidRDefault="006E074E" w:rsidP="006C6E1B">
            <w:pPr>
              <w:pStyle w:val="TOC1"/>
              <w:spacing w:before="0" w:line="276" w:lineRule="auto"/>
              <w:jc w:val="both"/>
              <w:rPr>
                <w:rFonts w:cs="Arial"/>
                <w:sz w:val="20"/>
              </w:rPr>
            </w:pPr>
            <w:r w:rsidRPr="00A86791">
              <w:rPr>
                <w:rFonts w:cs="Arial"/>
                <w:sz w:val="20"/>
              </w:rPr>
              <w:t>Date</w:t>
            </w:r>
          </w:p>
        </w:tc>
      </w:tr>
      <w:tr w:rsidR="006E074E" w:rsidRPr="00A86791" w14:paraId="711CFC4D" w14:textId="77777777" w:rsidTr="00A86791">
        <w:trPr>
          <w:trHeight w:val="348"/>
        </w:trPr>
        <w:tc>
          <w:tcPr>
            <w:tcW w:w="1431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71323A1" w14:textId="77777777" w:rsidR="006E074E" w:rsidRPr="00A86791" w:rsidRDefault="00A86791" w:rsidP="006C6E1B">
            <w:pPr>
              <w:pStyle w:val="TOC1"/>
              <w:spacing w:before="0" w:line="276" w:lineRule="auto"/>
              <w:jc w:val="both"/>
              <w:rPr>
                <w:rFonts w:cs="Arial"/>
                <w:b w:val="0"/>
                <w:caps w:val="0"/>
                <w:noProof w:val="0"/>
                <w:sz w:val="20"/>
              </w:rPr>
            </w:pPr>
            <w:r>
              <w:rPr>
                <w:rFonts w:cs="Arial"/>
                <w:b w:val="0"/>
                <w:caps w:val="0"/>
                <w:noProof w:val="0"/>
                <w:sz w:val="20"/>
              </w:rPr>
              <w:t>Ver</w:t>
            </w:r>
            <w:r w:rsidR="006E074E" w:rsidRPr="00A86791">
              <w:rPr>
                <w:rFonts w:cs="Arial"/>
                <w:b w:val="0"/>
                <w:caps w:val="0"/>
                <w:noProof w:val="0"/>
                <w:sz w:val="20"/>
              </w:rPr>
              <w:t>. 1.0</w:t>
            </w:r>
          </w:p>
        </w:tc>
        <w:tc>
          <w:tcPr>
            <w:tcW w:w="22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A9D66" w14:textId="77777777" w:rsidR="006E074E" w:rsidRPr="00A86791" w:rsidRDefault="00A86791" w:rsidP="006C6E1B">
            <w:pPr>
              <w:pStyle w:val="TOC1"/>
              <w:spacing w:before="0" w:line="276" w:lineRule="auto"/>
              <w:jc w:val="both"/>
              <w:rPr>
                <w:rFonts w:cs="Arial"/>
                <w:b w:val="0"/>
                <w:caps w:val="0"/>
                <w:noProof w:val="0"/>
                <w:sz w:val="20"/>
              </w:rPr>
            </w:pPr>
            <w:r>
              <w:rPr>
                <w:rFonts w:cs="Arial"/>
                <w:b w:val="0"/>
                <w:caps w:val="0"/>
                <w:noProof w:val="0"/>
                <w:sz w:val="20"/>
              </w:rPr>
              <w:t>Responsible Section</w:t>
            </w:r>
          </w:p>
        </w:tc>
        <w:tc>
          <w:tcPr>
            <w:tcW w:w="45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51797" w14:textId="77777777" w:rsidR="006E074E" w:rsidRPr="00A86791" w:rsidRDefault="00A86791" w:rsidP="006C6E1B">
            <w:pPr>
              <w:pStyle w:val="TOC1"/>
              <w:spacing w:before="0" w:line="276" w:lineRule="auto"/>
              <w:jc w:val="both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caps w:val="0"/>
                <w:noProof w:val="0"/>
                <w:sz w:val="20"/>
              </w:rPr>
              <w:t>&lt;&lt;What has been done&gt;&gt;</w:t>
            </w:r>
          </w:p>
        </w:tc>
        <w:tc>
          <w:tcPr>
            <w:tcW w:w="15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5E6C4E9" w14:textId="77777777" w:rsidR="006E074E" w:rsidRPr="00A86791" w:rsidRDefault="00A86791" w:rsidP="006C6E1B">
            <w:pPr>
              <w:pStyle w:val="TOC1"/>
              <w:spacing w:before="0" w:line="276" w:lineRule="auto"/>
              <w:jc w:val="both"/>
              <w:rPr>
                <w:rFonts w:cs="Arial"/>
                <w:b w:val="0"/>
                <w:sz w:val="20"/>
              </w:rPr>
            </w:pPr>
            <w:r w:rsidRPr="00A86791">
              <w:rPr>
                <w:rFonts w:cs="Arial"/>
                <w:b w:val="0"/>
                <w:caps w:val="0"/>
                <w:noProof w:val="0"/>
                <w:sz w:val="20"/>
              </w:rPr>
              <w:t>&lt;&lt;Date&gt;&gt;</w:t>
            </w:r>
          </w:p>
        </w:tc>
      </w:tr>
    </w:tbl>
    <w:p w14:paraId="00081821" w14:textId="77777777" w:rsidR="008B3CF5" w:rsidRDefault="008B3CF5" w:rsidP="00593F0E">
      <w:pPr>
        <w:spacing w:line="276" w:lineRule="auto"/>
        <w:rPr>
          <w:rFonts w:ascii="Verdana" w:hAnsi="Verdana"/>
          <w:b/>
          <w:sz w:val="20"/>
        </w:rPr>
      </w:pPr>
    </w:p>
    <w:p w14:paraId="51924ABB" w14:textId="77777777" w:rsidR="0023776B" w:rsidRDefault="0023776B" w:rsidP="00593F0E">
      <w:pPr>
        <w:spacing w:line="276" w:lineRule="auto"/>
        <w:rPr>
          <w:rFonts w:ascii="Verdana" w:hAnsi="Verdana"/>
          <w:b/>
          <w:sz w:val="20"/>
        </w:rPr>
      </w:pPr>
    </w:p>
    <w:p w14:paraId="7449D03B" w14:textId="77777777" w:rsidR="0023776B" w:rsidRDefault="0023776B" w:rsidP="00593F0E">
      <w:pPr>
        <w:spacing w:line="276" w:lineRule="auto"/>
        <w:rPr>
          <w:rFonts w:ascii="Verdana" w:hAnsi="Verdana"/>
          <w:b/>
          <w:sz w:val="20"/>
        </w:rPr>
      </w:pPr>
    </w:p>
    <w:p w14:paraId="4EC66F47" w14:textId="334AF7D4" w:rsidR="0023776B" w:rsidRDefault="0023776B" w:rsidP="00593F0E">
      <w:pPr>
        <w:spacing w:line="276" w:lineRule="auto"/>
        <w:rPr>
          <w:rFonts w:ascii="Verdana" w:hAnsi="Verdana"/>
          <w:b/>
          <w:sz w:val="20"/>
        </w:rPr>
      </w:pPr>
    </w:p>
    <w:p w14:paraId="76627E8E" w14:textId="77777777" w:rsidR="00C21A61" w:rsidRDefault="00C21A61" w:rsidP="00C21A61">
      <w:pPr>
        <w:spacing w:line="276" w:lineRule="auto"/>
        <w:rPr>
          <w:rFonts w:ascii="Verdana" w:hAnsi="Verdana"/>
          <w:szCs w:val="22"/>
        </w:rPr>
      </w:pPr>
    </w:p>
    <w:p w14:paraId="3B9E15E2" w14:textId="77777777" w:rsidR="00C21A61" w:rsidRDefault="00C21A61" w:rsidP="00C21A61">
      <w:pPr>
        <w:spacing w:line="276" w:lineRule="auto"/>
        <w:rPr>
          <w:rFonts w:ascii="Verdana" w:hAnsi="Verdana"/>
          <w:i/>
          <w:szCs w:val="22"/>
        </w:rPr>
      </w:pPr>
      <w:r>
        <w:rPr>
          <w:rFonts w:ascii="Verdana" w:hAnsi="Verdana"/>
          <w:i/>
          <w:szCs w:val="22"/>
        </w:rPr>
        <w:t>-----------------------------</w:t>
      </w:r>
      <w:r>
        <w:rPr>
          <w:rFonts w:ascii="Verdana" w:hAnsi="Verdana"/>
          <w:b/>
          <w:i/>
          <w:szCs w:val="22"/>
        </w:rPr>
        <w:t>For Government Control Only</w:t>
      </w:r>
      <w:r>
        <w:rPr>
          <w:rFonts w:ascii="Verdana" w:hAnsi="Verdana"/>
          <w:i/>
          <w:szCs w:val="22"/>
        </w:rPr>
        <w:t>----------------------------------</w:t>
      </w:r>
    </w:p>
    <w:p w14:paraId="3ABA422A" w14:textId="0897DAED" w:rsidR="00C21A61" w:rsidRDefault="00C21A61" w:rsidP="00C21A61">
      <w:pPr>
        <w:spacing w:line="276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Sample Name: </w:t>
      </w:r>
      <w:r>
        <w:rPr>
          <w:rFonts w:ascii="Verdana" w:hAnsi="Verdana"/>
          <w:b/>
          <w:szCs w:val="22"/>
        </w:rPr>
        <w:t>Operational Level Agreement Sample</w:t>
      </w:r>
    </w:p>
    <w:p w14:paraId="16890E8A" w14:textId="28137A83" w:rsidR="00C21A61" w:rsidRDefault="00C21A61" w:rsidP="00C21A61">
      <w:pPr>
        <w:spacing w:line="276" w:lineRule="auto"/>
        <w:rPr>
          <w:rFonts w:ascii="Verdana" w:hAnsi="Verdana"/>
          <w:b/>
          <w:szCs w:val="22"/>
        </w:rPr>
      </w:pPr>
      <w:r>
        <w:rPr>
          <w:rFonts w:ascii="Verdana" w:hAnsi="Verdana"/>
          <w:szCs w:val="22"/>
        </w:rPr>
        <w:t xml:space="preserve">Sample Reference: </w:t>
      </w:r>
      <w:r>
        <w:rPr>
          <w:rFonts w:ascii="Verdana" w:hAnsi="Verdana"/>
          <w:b/>
          <w:szCs w:val="22"/>
        </w:rPr>
        <w:t>eGA/EXT/SAM/006</w:t>
      </w:r>
    </w:p>
    <w:p w14:paraId="22FF9056" w14:textId="77777777" w:rsidR="00C21A61" w:rsidRDefault="00C21A61" w:rsidP="00C21A61">
      <w:pPr>
        <w:spacing w:line="276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Sample Version: </w:t>
      </w:r>
      <w:r>
        <w:rPr>
          <w:rFonts w:ascii="Verdana" w:hAnsi="Verdana"/>
          <w:b/>
          <w:szCs w:val="22"/>
        </w:rPr>
        <w:t>1.1</w:t>
      </w:r>
    </w:p>
    <w:p w14:paraId="415102AB" w14:textId="77777777" w:rsidR="00C21A61" w:rsidRDefault="00C21A61" w:rsidP="00C21A61">
      <w:pPr>
        <w:spacing w:line="276" w:lineRule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Sample Effective Date: </w:t>
      </w:r>
      <w:r>
        <w:rPr>
          <w:rFonts w:ascii="Verdana" w:hAnsi="Verdana"/>
          <w:b/>
          <w:szCs w:val="22"/>
        </w:rPr>
        <w:t>August 2021</w:t>
      </w:r>
    </w:p>
    <w:p w14:paraId="5BE02247" w14:textId="77777777" w:rsidR="00C21A61" w:rsidRDefault="00C21A61" w:rsidP="00C21A61">
      <w:pPr>
        <w:spacing w:line="276" w:lineRule="auto"/>
        <w:rPr>
          <w:rFonts w:ascii="Verdana" w:hAnsi="Verdana"/>
          <w:b/>
          <w:szCs w:val="22"/>
        </w:rPr>
      </w:pPr>
      <w:r>
        <w:rPr>
          <w:rFonts w:ascii="Verdana" w:hAnsi="Verdana"/>
          <w:szCs w:val="22"/>
        </w:rPr>
        <w:lastRenderedPageBreak/>
        <w:t xml:space="preserve">Sample Creation: </w:t>
      </w:r>
      <w:r>
        <w:rPr>
          <w:rFonts w:ascii="Verdana" w:hAnsi="Verdana"/>
          <w:b/>
          <w:szCs w:val="22"/>
        </w:rPr>
        <w:t>e-Government Authority</w:t>
      </w:r>
    </w:p>
    <w:p w14:paraId="408FD48F" w14:textId="77777777" w:rsidR="00C21A61" w:rsidRDefault="00C21A61" w:rsidP="00C21A61">
      <w:pPr>
        <w:spacing w:line="276" w:lineRule="auto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Sample Changes:</w:t>
      </w:r>
      <w:r>
        <w:rPr>
          <w:rFonts w:ascii="Verdana" w:hAnsi="Verdana"/>
          <w:b/>
          <w:sz w:val="20"/>
        </w:rPr>
        <w:t xml:space="preserve"> None</w:t>
      </w:r>
    </w:p>
    <w:p w14:paraId="5E12579B" w14:textId="77777777" w:rsidR="00C21A61" w:rsidRDefault="00C21A61" w:rsidP="00593F0E">
      <w:pPr>
        <w:spacing w:line="276" w:lineRule="auto"/>
        <w:rPr>
          <w:rFonts w:ascii="Verdana" w:hAnsi="Verdana"/>
          <w:b/>
          <w:sz w:val="20"/>
        </w:rPr>
      </w:pPr>
    </w:p>
    <w:p w14:paraId="2DA7DCC6" w14:textId="77777777" w:rsidR="0023776B" w:rsidRDefault="0023776B" w:rsidP="00593F0E">
      <w:pPr>
        <w:spacing w:line="276" w:lineRule="auto"/>
        <w:rPr>
          <w:rFonts w:ascii="Verdana" w:hAnsi="Verdana"/>
          <w:b/>
          <w:sz w:val="20"/>
        </w:rPr>
      </w:pPr>
    </w:p>
    <w:p w14:paraId="1BCD5393" w14:textId="77777777" w:rsidR="0023776B" w:rsidRDefault="0023776B" w:rsidP="00593F0E">
      <w:pPr>
        <w:spacing w:line="276" w:lineRule="auto"/>
        <w:rPr>
          <w:rFonts w:ascii="Verdana" w:hAnsi="Verdana"/>
          <w:b/>
          <w:sz w:val="20"/>
        </w:rPr>
      </w:pPr>
    </w:p>
    <w:p w14:paraId="2F0BF85C" w14:textId="77777777" w:rsidR="00ED32E1" w:rsidRDefault="00ED32E1" w:rsidP="00593F0E">
      <w:pPr>
        <w:spacing w:line="276" w:lineRule="auto"/>
        <w:rPr>
          <w:rFonts w:ascii="Verdana" w:hAnsi="Verdana"/>
          <w:b/>
          <w:sz w:val="20"/>
        </w:rPr>
      </w:pPr>
    </w:p>
    <w:p w14:paraId="79439F9C" w14:textId="77777777" w:rsidR="00ED32E1" w:rsidRDefault="00ED32E1" w:rsidP="00593F0E">
      <w:pPr>
        <w:spacing w:line="276" w:lineRule="auto"/>
        <w:rPr>
          <w:rFonts w:ascii="Verdana" w:hAnsi="Verdana"/>
          <w:b/>
          <w:sz w:val="20"/>
        </w:rPr>
      </w:pPr>
    </w:p>
    <w:p w14:paraId="324F1ABC" w14:textId="77777777" w:rsidR="00ED32E1" w:rsidRDefault="00ED32E1" w:rsidP="00593F0E">
      <w:pPr>
        <w:spacing w:line="276" w:lineRule="auto"/>
        <w:rPr>
          <w:rFonts w:ascii="Verdana" w:hAnsi="Verdana"/>
          <w:b/>
          <w:sz w:val="20"/>
        </w:rPr>
      </w:pPr>
    </w:p>
    <w:p w14:paraId="1FC169E7" w14:textId="77777777" w:rsidR="000B0F80" w:rsidRDefault="000B0F80" w:rsidP="00593F0E">
      <w:pPr>
        <w:spacing w:line="276" w:lineRule="auto"/>
        <w:rPr>
          <w:rFonts w:ascii="Verdana" w:hAnsi="Verdana"/>
          <w:b/>
          <w:sz w:val="20"/>
        </w:rPr>
      </w:pPr>
    </w:p>
    <w:p w14:paraId="5A0880F5" w14:textId="77777777" w:rsidR="00ED32E1" w:rsidRDefault="00ED32E1" w:rsidP="00593F0E">
      <w:pPr>
        <w:spacing w:line="276" w:lineRule="auto"/>
        <w:rPr>
          <w:rFonts w:ascii="Verdana" w:hAnsi="Verdana"/>
          <w:b/>
          <w:sz w:val="20"/>
        </w:rPr>
      </w:pPr>
    </w:p>
    <w:p w14:paraId="13482022" w14:textId="77777777" w:rsidR="000B0F80" w:rsidRDefault="000B0F80" w:rsidP="00593F0E">
      <w:pPr>
        <w:spacing w:line="276" w:lineRule="auto"/>
        <w:rPr>
          <w:rFonts w:ascii="Verdana" w:hAnsi="Verdana"/>
          <w:b/>
          <w:sz w:val="20"/>
        </w:rPr>
      </w:pPr>
    </w:p>
    <w:p w14:paraId="510565C2" w14:textId="77777777" w:rsidR="0023776B" w:rsidRPr="00201BA0" w:rsidRDefault="0023776B" w:rsidP="00201BA0">
      <w:pPr>
        <w:pStyle w:val="Heading2"/>
        <w:rPr>
          <w:rFonts w:ascii="Verdana" w:hAnsi="Verdana"/>
          <w:b/>
          <w:sz w:val="22"/>
          <w:szCs w:val="22"/>
        </w:rPr>
      </w:pPr>
      <w:bookmarkStart w:id="29" w:name="_Toc89278404"/>
      <w:r w:rsidRPr="00201BA0">
        <w:rPr>
          <w:rFonts w:ascii="Verdana" w:hAnsi="Verdana"/>
          <w:b/>
          <w:sz w:val="22"/>
          <w:szCs w:val="22"/>
        </w:rPr>
        <w:t>APPENDIX I:</w:t>
      </w:r>
      <w:r w:rsidR="00335AA6" w:rsidRPr="00201BA0">
        <w:rPr>
          <w:rFonts w:ascii="Verdana" w:hAnsi="Verdana"/>
          <w:b/>
          <w:sz w:val="22"/>
          <w:szCs w:val="22"/>
        </w:rPr>
        <w:t xml:space="preserve"> AGREEMENT FORM BETWEEN CUSTOMER AND SERVICE PROVIDER</w:t>
      </w:r>
      <w:bookmarkEnd w:id="29"/>
    </w:p>
    <w:p w14:paraId="571DA029" w14:textId="77777777" w:rsidR="000B0F80" w:rsidRDefault="000B0F80" w:rsidP="00593F0E">
      <w:pPr>
        <w:spacing w:line="276" w:lineRule="auto"/>
        <w:rPr>
          <w:rFonts w:ascii="Verdana" w:hAnsi="Verdana"/>
          <w:b/>
          <w:sz w:val="20"/>
        </w:rPr>
      </w:pPr>
    </w:p>
    <w:p w14:paraId="2696392F" w14:textId="77777777" w:rsidR="003A4F16" w:rsidRPr="003E1B46" w:rsidRDefault="003A4F16" w:rsidP="00593F0E">
      <w:pPr>
        <w:spacing w:line="276" w:lineRule="auto"/>
        <w:rPr>
          <w:rFonts w:ascii="Verdana" w:hAnsi="Verdana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77B4E" w:rsidRPr="001E1620" w14:paraId="104D4D00" w14:textId="77777777" w:rsidTr="00D77B4E">
        <w:tc>
          <w:tcPr>
            <w:tcW w:w="9911" w:type="dxa"/>
          </w:tcPr>
          <w:p w14:paraId="6C1C9650" w14:textId="77777777" w:rsidR="00D77B4E" w:rsidRPr="001E1620" w:rsidRDefault="00D77B4E" w:rsidP="003A4F16">
            <w:pPr>
              <w:pStyle w:val="CM25"/>
              <w:spacing w:after="293"/>
              <w:jc w:val="both"/>
              <w:rPr>
                <w:rFonts w:ascii="Verdana" w:hAnsi="Verdana" w:cs="PSFZYE+TimesNewRomanPS-BoldMT"/>
                <w:b/>
                <w:bCs/>
                <w:color w:val="000000"/>
                <w:sz w:val="22"/>
                <w:szCs w:val="22"/>
              </w:rPr>
            </w:pPr>
          </w:p>
          <w:p w14:paraId="1FBF7DE4" w14:textId="77777777" w:rsidR="00D77B4E" w:rsidRPr="001E1620" w:rsidRDefault="003E1B46" w:rsidP="00D77B4E">
            <w:pPr>
              <w:pStyle w:val="Default"/>
              <w:rPr>
                <w:rFonts w:ascii="Verdana" w:hAnsi="Verdana"/>
                <w:sz w:val="22"/>
                <w:szCs w:val="22"/>
              </w:rPr>
            </w:pPr>
            <w:r w:rsidRPr="001E1620">
              <w:rPr>
                <w:rFonts w:ascii="Verdana" w:hAnsi="Verdana"/>
                <w:b/>
                <w:sz w:val="22"/>
                <w:szCs w:val="22"/>
              </w:rPr>
              <w:t>Effective Date:</w:t>
            </w:r>
            <w:r w:rsidR="00D77B4E" w:rsidRPr="001E1620">
              <w:rPr>
                <w:rFonts w:ascii="Verdana" w:hAnsi="Verdana"/>
                <w:sz w:val="22"/>
                <w:szCs w:val="22"/>
              </w:rPr>
              <w:t xml:space="preserve"> DD/MM/</w:t>
            </w:r>
            <w:r w:rsidRPr="001E1620">
              <w:rPr>
                <w:rFonts w:ascii="Verdana" w:hAnsi="Verdana"/>
                <w:sz w:val="22"/>
                <w:szCs w:val="22"/>
              </w:rPr>
              <w:t>YYYY</w:t>
            </w:r>
            <w:r w:rsidR="00D77B4E" w:rsidRPr="001E1620">
              <w:rPr>
                <w:rFonts w:ascii="Verdana" w:hAnsi="Verdana"/>
                <w:sz w:val="22"/>
                <w:szCs w:val="22"/>
              </w:rPr>
              <w:t xml:space="preserve">               </w:t>
            </w:r>
            <w:r w:rsidRPr="001E1620">
              <w:rPr>
                <w:rFonts w:ascii="Verdana" w:hAnsi="Verdana"/>
                <w:sz w:val="22"/>
                <w:szCs w:val="22"/>
              </w:rPr>
              <w:t xml:space="preserve">              </w:t>
            </w:r>
            <w:r w:rsidR="00D77B4E" w:rsidRPr="001E1620">
              <w:rPr>
                <w:rFonts w:ascii="Verdana" w:hAnsi="Verdana"/>
                <w:b/>
                <w:sz w:val="22"/>
                <w:szCs w:val="22"/>
              </w:rPr>
              <w:t>Next Review Date:</w:t>
            </w:r>
            <w:r w:rsidRPr="001E1620">
              <w:rPr>
                <w:rFonts w:ascii="Verdana" w:hAnsi="Verdana"/>
                <w:sz w:val="22"/>
                <w:szCs w:val="22"/>
              </w:rPr>
              <w:t xml:space="preserve"> DD/MM/YYYY</w:t>
            </w:r>
          </w:p>
        </w:tc>
      </w:tr>
    </w:tbl>
    <w:tbl>
      <w:tblPr>
        <w:tblpPr w:leftFromText="180" w:rightFromText="180" w:vertAnchor="text" w:horzAnchor="margin" w:tblpY="1663"/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250"/>
        <w:gridCol w:w="2430"/>
        <w:gridCol w:w="2250"/>
      </w:tblGrid>
      <w:tr w:rsidR="00A0370D" w:rsidRPr="001E1620" w14:paraId="7A5D595D" w14:textId="77777777" w:rsidTr="00A533D8">
        <w:trPr>
          <w:trHeight w:val="150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  <w:vAlign w:val="center"/>
          </w:tcPr>
          <w:p w14:paraId="008FC32F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1E1620">
              <w:rPr>
                <w:rFonts w:ascii="Verdana" w:hAnsi="Verdana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  <w:vAlign w:val="center"/>
          </w:tcPr>
          <w:p w14:paraId="263F8ECF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1E1620">
              <w:rPr>
                <w:rFonts w:ascii="Verdana" w:hAnsi="Verdana"/>
                <w:b/>
                <w:bCs/>
                <w:sz w:val="22"/>
                <w:szCs w:val="22"/>
              </w:rPr>
              <w:t>Role/Title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  <w:vAlign w:val="center"/>
          </w:tcPr>
          <w:p w14:paraId="6F565F88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1E1620">
              <w:rPr>
                <w:rFonts w:ascii="Verdana" w:hAnsi="Verdana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8D6FF"/>
            <w:vAlign w:val="center"/>
          </w:tcPr>
          <w:p w14:paraId="5F9BE2EC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 w:rsidRPr="001E1620">
              <w:rPr>
                <w:rFonts w:ascii="Verdana" w:hAnsi="Verdana"/>
                <w:b/>
                <w:bCs/>
                <w:sz w:val="22"/>
                <w:szCs w:val="22"/>
              </w:rPr>
              <w:t>Date</w:t>
            </w:r>
          </w:p>
        </w:tc>
      </w:tr>
      <w:tr w:rsidR="00A0370D" w:rsidRPr="001E1620" w14:paraId="62B63CC5" w14:textId="77777777" w:rsidTr="00A533D8">
        <w:trPr>
          <w:trHeight w:val="14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3A389F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9B2512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EA004E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1A5EDD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A0370D" w:rsidRPr="001E1620" w14:paraId="43363D5D" w14:textId="77777777" w:rsidTr="00A533D8">
        <w:trPr>
          <w:trHeight w:val="14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462E68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6F0148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90F529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19DCBD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A0370D" w:rsidRPr="001E1620" w14:paraId="1BF7398D" w14:textId="77777777" w:rsidTr="00A533D8">
        <w:trPr>
          <w:trHeight w:val="14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DCF88C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37CB95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89D9DC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77B8BE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A0370D" w:rsidRPr="001E1620" w14:paraId="60737306" w14:textId="77777777" w:rsidTr="00A533D8">
        <w:trPr>
          <w:trHeight w:val="14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67989B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566FF6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1221BC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A4FC64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A0370D" w:rsidRPr="001E1620" w14:paraId="2A6038C4" w14:textId="77777777" w:rsidTr="00A533D8">
        <w:trPr>
          <w:trHeight w:val="143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10A032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DE7109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A33C10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440AD5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A0370D" w:rsidRPr="001E1620" w14:paraId="5E33E5EC" w14:textId="77777777" w:rsidTr="00A533D8">
        <w:trPr>
          <w:trHeight w:val="14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6E7133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F98722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C1FE2A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4070CA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A0370D" w:rsidRPr="001E1620" w14:paraId="2247D96E" w14:textId="77777777" w:rsidTr="00A533D8">
        <w:trPr>
          <w:trHeight w:val="14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088832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5DAA80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62BD28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FF540B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A0370D" w:rsidRPr="001E1620" w14:paraId="5C34BD13" w14:textId="77777777" w:rsidTr="00A533D8">
        <w:trPr>
          <w:trHeight w:val="14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6D039D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306FC9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3D2C04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CE5F8E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A0370D" w:rsidRPr="001E1620" w14:paraId="39E709EA" w14:textId="77777777" w:rsidTr="00A533D8">
        <w:trPr>
          <w:trHeight w:val="142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4670B8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5F357D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93AC97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50EED4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  <w:tr w:rsidR="00A0370D" w:rsidRPr="001E1620" w14:paraId="1769594E" w14:textId="77777777" w:rsidTr="00A533D8">
        <w:trPr>
          <w:trHeight w:val="143"/>
        </w:trPr>
        <w:tc>
          <w:tcPr>
            <w:tcW w:w="29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743A1C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E637C9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F6FE5A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887E7D" w14:textId="77777777" w:rsidR="00A0370D" w:rsidRPr="001E1620" w:rsidRDefault="00A0370D" w:rsidP="00A533D8">
            <w:pPr>
              <w:pStyle w:val="Default"/>
              <w:jc w:val="center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</w:tc>
      </w:tr>
    </w:tbl>
    <w:p w14:paraId="3F93BB49" w14:textId="77777777" w:rsidR="00B31A32" w:rsidRDefault="003E1B46" w:rsidP="00697B47">
      <w:pPr>
        <w:pStyle w:val="CM26"/>
        <w:spacing w:after="105"/>
        <w:rPr>
          <w:noProof/>
        </w:rPr>
      </w:pPr>
      <w:r>
        <w:rPr>
          <w:noProof/>
        </w:rPr>
        <w:t xml:space="preserve"> </w:t>
      </w:r>
    </w:p>
    <w:p w14:paraId="2184B0F8" w14:textId="77777777" w:rsidR="001E1620" w:rsidRDefault="001E1620" w:rsidP="00697B47">
      <w:pPr>
        <w:pStyle w:val="CM26"/>
        <w:spacing w:after="105"/>
        <w:rPr>
          <w:b/>
          <w:noProof/>
        </w:rPr>
      </w:pPr>
    </w:p>
    <w:p w14:paraId="7A85DE93" w14:textId="77777777" w:rsidR="003A4F16" w:rsidRDefault="00B31A32" w:rsidP="00697B47">
      <w:pPr>
        <w:pStyle w:val="CM26"/>
        <w:spacing w:after="105"/>
        <w:rPr>
          <w:rFonts w:ascii="Verdana" w:hAnsi="Verdana"/>
          <w:b/>
          <w:noProof/>
          <w:sz w:val="22"/>
          <w:szCs w:val="22"/>
        </w:rPr>
      </w:pPr>
      <w:r w:rsidRPr="00A533D8">
        <w:rPr>
          <w:rFonts w:ascii="Verdana" w:hAnsi="Verdana"/>
          <w:b/>
          <w:noProof/>
          <w:sz w:val="22"/>
          <w:szCs w:val="22"/>
        </w:rPr>
        <w:t xml:space="preserve">By signing </w:t>
      </w:r>
      <w:r w:rsidR="003A4F16" w:rsidRPr="00A533D8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405A3C3" wp14:editId="77684D6C">
                <wp:simplePos x="0" y="0"/>
                <wp:positionH relativeFrom="page">
                  <wp:posOffset>739140</wp:posOffset>
                </wp:positionH>
                <wp:positionV relativeFrom="page">
                  <wp:posOffset>5859780</wp:posOffset>
                </wp:positionV>
                <wp:extent cx="6641465" cy="1767840"/>
                <wp:effectExtent l="0" t="0" r="0" b="3810"/>
                <wp:wrapThrough wrapText="bothSides">
                  <wp:wrapPolygon edited="0">
                    <wp:start x="124" y="0"/>
                    <wp:lineTo x="124" y="21414"/>
                    <wp:lineTo x="21375" y="21414"/>
                    <wp:lineTo x="21375" y="0"/>
                    <wp:lineTo x="124" y="0"/>
                  </wp:wrapPolygon>
                </wp:wrapThrough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758EA" w14:textId="77777777" w:rsidR="003A4F16" w:rsidRDefault="003A4F16" w:rsidP="003A4F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5A3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8.2pt;margin-top:461.4pt;width:522.95pt;height:13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LetwIAALs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" o:allowincell="f" filled="f" stroked="f">
                <v:textbox>
                  <w:txbxContent>
                    <w:p w14:paraId="252758EA" w14:textId="77777777" w:rsidR="003A4F16" w:rsidRDefault="003A4F16" w:rsidP="003A4F16"/>
                  </w:txbxContent>
                </v:textbox>
                <w10:wrap type="through" anchorx="page" anchory="page"/>
              </v:shape>
            </w:pict>
          </mc:Fallback>
        </mc:AlternateContent>
      </w:r>
      <w:r w:rsidRPr="00A533D8">
        <w:rPr>
          <w:rFonts w:ascii="Verdana" w:hAnsi="Verdana"/>
          <w:b/>
          <w:noProof/>
          <w:sz w:val="22"/>
          <w:szCs w:val="22"/>
        </w:rPr>
        <w:t>below, all approvers agree to all terms and conditions outlined in this Agreement:</w:t>
      </w:r>
    </w:p>
    <w:p w14:paraId="7CB8AE5A" w14:textId="77777777" w:rsidR="00A533D8" w:rsidRPr="00A533D8" w:rsidRDefault="00A533D8" w:rsidP="00A533D8">
      <w:pPr>
        <w:pStyle w:val="Default"/>
      </w:pPr>
    </w:p>
    <w:sectPr w:rsidR="00A533D8" w:rsidRPr="00A533D8" w:rsidSect="00277C21">
      <w:headerReference w:type="default" r:id="rId12"/>
      <w:footerReference w:type="default" r:id="rId13"/>
      <w:pgSz w:w="11909" w:h="16834" w:code="9"/>
      <w:pgMar w:top="720" w:right="850" w:bottom="2160" w:left="1138" w:header="36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115D8" w14:textId="77777777" w:rsidR="00095758" w:rsidRDefault="00095758">
      <w:r>
        <w:separator/>
      </w:r>
    </w:p>
  </w:endnote>
  <w:endnote w:type="continuationSeparator" w:id="0">
    <w:p w14:paraId="1AB9CB07" w14:textId="77777777" w:rsidR="00095758" w:rsidRDefault="000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Sans B5 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PSFZY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BVLMT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UKKRZ+TimesNewRomanPS-BoldItal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50AE3" w14:textId="0C6C9817" w:rsidR="00FA1267" w:rsidRDefault="00FA1267" w:rsidP="00FA1267">
    <w:pPr>
      <w:pStyle w:val="Footer"/>
      <w:rPr>
        <w:rFonts w:ascii="Verdana" w:hAnsi="Verdana"/>
        <w:szCs w:val="16"/>
        <w:lang w:val="en-US"/>
      </w:rPr>
    </w:pPr>
    <w:r>
      <w:rPr>
        <w:rFonts w:ascii="Verdana" w:hAnsi="Verdana"/>
        <w:szCs w:val="16"/>
        <w:lang w:val="en-US"/>
      </w:rPr>
      <w:t>Document Name</w:t>
    </w:r>
    <w:r w:rsidRPr="005A02B7">
      <w:rPr>
        <w:rFonts w:ascii="Verdana" w:hAnsi="Verdana"/>
        <w:szCs w:val="16"/>
        <w:lang w:val="en-US"/>
      </w:rPr>
      <w:t>:</w:t>
    </w:r>
    <w:r w:rsidRPr="00FA1267">
      <w:t xml:space="preserve"> </w:t>
    </w:r>
    <w:r w:rsidRPr="00FA1267">
      <w:rPr>
        <w:rFonts w:ascii="Verdana" w:hAnsi="Verdana"/>
        <w:b/>
        <w:szCs w:val="16"/>
        <w:lang w:val="en-US"/>
      </w:rPr>
      <w:t>Operational Level Agreement</w:t>
    </w:r>
    <w:r w:rsidRPr="005A02B7">
      <w:rPr>
        <w:rFonts w:ascii="Verdana" w:hAnsi="Verdana"/>
        <w:szCs w:val="16"/>
        <w:lang w:val="en-US"/>
      </w:rPr>
      <w:t xml:space="preserve"> </w:t>
    </w:r>
    <w:r>
      <w:rPr>
        <w:rFonts w:ascii="Verdana" w:hAnsi="Verdana"/>
        <w:szCs w:val="16"/>
        <w:lang w:val="en-US"/>
      </w:rPr>
      <w:t xml:space="preserve">          </w:t>
    </w:r>
    <w:r>
      <w:rPr>
        <w:rFonts w:ascii="Verdana" w:hAnsi="Verdana"/>
        <w:szCs w:val="16"/>
        <w:lang w:val="en-US"/>
      </w:rPr>
      <w:t>Version</w:t>
    </w:r>
    <w:r w:rsidRPr="005A02B7">
      <w:rPr>
        <w:rFonts w:ascii="Verdana" w:hAnsi="Verdana"/>
        <w:szCs w:val="16"/>
        <w:lang w:val="en-US"/>
      </w:rPr>
      <w:t>:</w:t>
    </w:r>
    <w:r w:rsidRPr="0076738E">
      <w:rPr>
        <w:rFonts w:ascii="Verdana" w:hAnsi="Verdana"/>
        <w:b/>
        <w:szCs w:val="16"/>
        <w:lang w:val="en-US"/>
      </w:rPr>
      <w:t xml:space="preserve"> &lt;&lt;#&gt;&gt;</w:t>
    </w:r>
    <w:r w:rsidRPr="005A02B7">
      <w:rPr>
        <w:rFonts w:ascii="Verdana" w:hAnsi="Verdana"/>
        <w:szCs w:val="16"/>
        <w:lang w:val="en-US"/>
      </w:rPr>
      <w:t xml:space="preserve"> </w:t>
    </w:r>
    <w:r>
      <w:rPr>
        <w:rFonts w:ascii="Verdana" w:hAnsi="Verdana"/>
        <w:szCs w:val="16"/>
        <w:lang w:val="en-US"/>
      </w:rPr>
      <w:t xml:space="preserve">        </w:t>
    </w:r>
    <w:r>
      <w:rPr>
        <w:rFonts w:ascii="Verdana" w:hAnsi="Verdana"/>
        <w:szCs w:val="16"/>
        <w:lang w:val="en-US"/>
      </w:rPr>
      <w:t>Owner</w:t>
    </w:r>
    <w:r w:rsidRPr="005A02B7">
      <w:rPr>
        <w:rFonts w:ascii="Verdana" w:hAnsi="Verdana"/>
        <w:szCs w:val="16"/>
        <w:lang w:val="en-US"/>
      </w:rPr>
      <w:t xml:space="preserve">: </w:t>
    </w:r>
    <w:r w:rsidRPr="0076738E">
      <w:rPr>
        <w:rFonts w:ascii="Verdana" w:hAnsi="Verdana"/>
        <w:b/>
        <w:szCs w:val="16"/>
        <w:lang w:val="en-US"/>
      </w:rPr>
      <w:t>&lt;&lt;Responsible Section&gt;&gt;</w:t>
    </w:r>
    <w:r w:rsidRPr="005A02B7">
      <w:rPr>
        <w:rFonts w:ascii="Verdana" w:hAnsi="Verdana"/>
        <w:szCs w:val="16"/>
        <w:lang w:val="en-US"/>
      </w:rPr>
      <w:t xml:space="preserve"> </w:t>
    </w:r>
  </w:p>
  <w:p w14:paraId="5DBFA727" w14:textId="77777777" w:rsidR="00FA1267" w:rsidRPr="005A02B7" w:rsidRDefault="00FA1267" w:rsidP="00FA1267">
    <w:pPr>
      <w:pStyle w:val="Footer"/>
      <w:rPr>
        <w:rFonts w:ascii="Verdana" w:hAnsi="Verdana"/>
        <w:szCs w:val="16"/>
        <w:lang w:val="en-US"/>
      </w:rPr>
    </w:pPr>
    <w:r w:rsidRPr="005A02B7">
      <w:rPr>
        <w:rFonts w:ascii="Verdana" w:hAnsi="Verdana"/>
        <w:szCs w:val="16"/>
        <w:lang w:val="en-US"/>
      </w:rPr>
      <w:t>Document Number: &lt;&lt;Insert the document reference code</w:t>
    </w:r>
    <w:r>
      <w:rPr>
        <w:rFonts w:ascii="Verdana" w:hAnsi="Verdana"/>
        <w:szCs w:val="16"/>
        <w:lang w:val="en-US"/>
      </w:rPr>
      <w:t xml:space="preserve">&gt;&gt;  </w:t>
    </w:r>
    <w:sdt>
      <w:sdtPr>
        <w:rPr>
          <w:rFonts w:ascii="Verdana" w:hAnsi="Verdana"/>
          <w:szCs w:val="16"/>
        </w:rPr>
        <w:id w:val="-1769616900"/>
        <w:docPartObj>
          <w:docPartGallery w:val="Page Numbers (Top of Page)"/>
          <w:docPartUnique/>
        </w:docPartObj>
      </w:sdtPr>
      <w:sdtContent>
        <w:r>
          <w:rPr>
            <w:rFonts w:ascii="Verdana" w:hAnsi="Verdana"/>
            <w:szCs w:val="16"/>
            <w:lang w:val="en-US"/>
          </w:rPr>
          <w:t xml:space="preserve">                                                             </w:t>
        </w:r>
        <w:r w:rsidRPr="005A02B7">
          <w:rPr>
            <w:rFonts w:ascii="Verdana" w:hAnsi="Verdana"/>
            <w:szCs w:val="16"/>
          </w:rPr>
          <w:t xml:space="preserve">Page </w:t>
        </w:r>
        <w:r w:rsidRPr="005A02B7">
          <w:rPr>
            <w:rFonts w:ascii="Verdana" w:hAnsi="Verdana"/>
            <w:b/>
            <w:bCs/>
            <w:szCs w:val="16"/>
          </w:rPr>
          <w:fldChar w:fldCharType="begin"/>
        </w:r>
        <w:r w:rsidRPr="005A02B7">
          <w:rPr>
            <w:rFonts w:ascii="Verdana" w:hAnsi="Verdana"/>
            <w:b/>
            <w:bCs/>
            <w:szCs w:val="16"/>
          </w:rPr>
          <w:instrText xml:space="preserve"> PAGE </w:instrText>
        </w:r>
        <w:r w:rsidRPr="005A02B7">
          <w:rPr>
            <w:rFonts w:ascii="Verdana" w:hAnsi="Verdana"/>
            <w:b/>
            <w:bCs/>
            <w:szCs w:val="16"/>
          </w:rPr>
          <w:fldChar w:fldCharType="separate"/>
        </w:r>
        <w:r>
          <w:rPr>
            <w:rFonts w:ascii="Verdana" w:hAnsi="Verdana"/>
            <w:b/>
            <w:bCs/>
            <w:noProof/>
            <w:szCs w:val="16"/>
          </w:rPr>
          <w:t>3</w:t>
        </w:r>
        <w:r w:rsidRPr="005A02B7">
          <w:rPr>
            <w:rFonts w:ascii="Verdana" w:hAnsi="Verdana"/>
            <w:b/>
            <w:bCs/>
            <w:szCs w:val="16"/>
          </w:rPr>
          <w:fldChar w:fldCharType="end"/>
        </w:r>
        <w:r w:rsidRPr="005A02B7">
          <w:rPr>
            <w:rFonts w:ascii="Verdana" w:hAnsi="Verdana"/>
            <w:szCs w:val="16"/>
          </w:rPr>
          <w:t xml:space="preserve"> of </w:t>
        </w:r>
        <w:r w:rsidRPr="005A02B7">
          <w:rPr>
            <w:rFonts w:ascii="Verdana" w:hAnsi="Verdana"/>
            <w:b/>
            <w:bCs/>
            <w:szCs w:val="16"/>
          </w:rPr>
          <w:fldChar w:fldCharType="begin"/>
        </w:r>
        <w:r w:rsidRPr="005A02B7">
          <w:rPr>
            <w:rFonts w:ascii="Verdana" w:hAnsi="Verdana"/>
            <w:b/>
            <w:bCs/>
            <w:szCs w:val="16"/>
          </w:rPr>
          <w:instrText xml:space="preserve"> NUMPAGES  </w:instrText>
        </w:r>
        <w:r w:rsidRPr="005A02B7">
          <w:rPr>
            <w:rFonts w:ascii="Verdana" w:hAnsi="Verdana"/>
            <w:b/>
            <w:bCs/>
            <w:szCs w:val="16"/>
          </w:rPr>
          <w:fldChar w:fldCharType="separate"/>
        </w:r>
        <w:r>
          <w:rPr>
            <w:rFonts w:ascii="Verdana" w:hAnsi="Verdana"/>
            <w:b/>
            <w:bCs/>
            <w:noProof/>
            <w:szCs w:val="16"/>
          </w:rPr>
          <w:t>9</w:t>
        </w:r>
        <w:r w:rsidRPr="005A02B7">
          <w:rPr>
            <w:rFonts w:ascii="Verdana" w:hAnsi="Verdana"/>
            <w:b/>
            <w:bCs/>
            <w:szCs w:val="16"/>
          </w:rPr>
          <w:fldChar w:fldCharType="end"/>
        </w:r>
      </w:sdtContent>
    </w:sdt>
  </w:p>
  <w:p w14:paraId="42984E90" w14:textId="77777777" w:rsidR="00FA1267" w:rsidRDefault="00FA1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EBC72" w14:textId="77777777" w:rsidR="00095758" w:rsidRDefault="00095758">
      <w:r>
        <w:separator/>
      </w:r>
    </w:p>
  </w:footnote>
  <w:footnote w:type="continuationSeparator" w:id="0">
    <w:p w14:paraId="4F01F3C5" w14:textId="77777777" w:rsidR="00095758" w:rsidRDefault="00095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C9178" w14:textId="42BB6F04" w:rsidR="0060436F" w:rsidRPr="00FA1267" w:rsidRDefault="00FA1267" w:rsidP="00FA1267">
    <w:pPr>
      <w:pStyle w:val="Header"/>
      <w:jc w:val="center"/>
      <w:rPr>
        <w:rFonts w:ascii="Verdana" w:hAnsi="Verdana"/>
        <w:szCs w:val="22"/>
        <w:lang w:val="en-US"/>
      </w:rPr>
    </w:pPr>
    <w:r w:rsidRPr="008C5180">
      <w:rPr>
        <w:rFonts w:ascii="Verdana" w:hAnsi="Verdana"/>
        <w:noProof/>
        <w:szCs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389BB" wp14:editId="2637B8DB">
              <wp:simplePos x="0" y="0"/>
              <wp:positionH relativeFrom="column">
                <wp:posOffset>-311150</wp:posOffset>
              </wp:positionH>
              <wp:positionV relativeFrom="paragraph">
                <wp:posOffset>160020</wp:posOffset>
              </wp:positionV>
              <wp:extent cx="6858000" cy="15240"/>
              <wp:effectExtent l="0" t="0" r="19050" b="228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C2878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pt,12.6pt" to="515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" strokecolor="black [3213]"/>
          </w:pict>
        </mc:Fallback>
      </mc:AlternateContent>
    </w:r>
    <w:r w:rsidRPr="008C5180">
      <w:rPr>
        <w:rFonts w:ascii="Verdana" w:hAnsi="Verdana"/>
        <w:szCs w:val="22"/>
        <w:lang w:val="en-US"/>
      </w:rPr>
      <w:t>GC2: &lt;&lt;Insert name of Public Institution &gt;&gt; Restricted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9DD9DE"/>
    <w:multiLevelType w:val="hybridMultilevel"/>
    <w:tmpl w:val="90D011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80F4847"/>
    <w:multiLevelType w:val="hybridMultilevel"/>
    <w:tmpl w:val="37A65CC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C1501D4"/>
    <w:multiLevelType w:val="hybridMultilevel"/>
    <w:tmpl w:val="9C7E1486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7993"/>
    <w:multiLevelType w:val="hybridMultilevel"/>
    <w:tmpl w:val="A11C514E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29C0"/>
    <w:multiLevelType w:val="hybridMultilevel"/>
    <w:tmpl w:val="E90865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1BA3"/>
    <w:multiLevelType w:val="hybridMultilevel"/>
    <w:tmpl w:val="D98674BA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E458D"/>
    <w:multiLevelType w:val="singleLevel"/>
    <w:tmpl w:val="0409000F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EA64319"/>
    <w:multiLevelType w:val="hybridMultilevel"/>
    <w:tmpl w:val="96C223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B48F8"/>
    <w:multiLevelType w:val="hybridMultilevel"/>
    <w:tmpl w:val="247E4936"/>
    <w:lvl w:ilvl="0" w:tplc="1366A4A0">
      <w:start w:val="1"/>
      <w:numFmt w:val="lowerRoman"/>
      <w:lvlText w:val="%1."/>
      <w:lvlJc w:val="left"/>
      <w:pPr>
        <w:ind w:left="2138" w:hanging="360"/>
      </w:pPr>
      <w:rPr>
        <w:rFonts w:hint="default"/>
      </w:rPr>
    </w:lvl>
    <w:lvl w:ilvl="1" w:tplc="1366A4A0">
      <w:start w:val="1"/>
      <w:numFmt w:val="lowerRoman"/>
      <w:lvlText w:val="%2."/>
      <w:lvlJc w:val="left"/>
      <w:pPr>
        <w:ind w:left="28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AC54B66"/>
    <w:multiLevelType w:val="hybridMultilevel"/>
    <w:tmpl w:val="9DCE7980"/>
    <w:lvl w:ilvl="0" w:tplc="1366A4A0">
      <w:start w:val="1"/>
      <w:numFmt w:val="lowerRoman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13C693C"/>
    <w:multiLevelType w:val="hybridMultilevel"/>
    <w:tmpl w:val="F95ABC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D4EA5"/>
    <w:multiLevelType w:val="hybridMultilevel"/>
    <w:tmpl w:val="A2644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A1114"/>
    <w:multiLevelType w:val="hybridMultilevel"/>
    <w:tmpl w:val="A80A01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3580C"/>
    <w:multiLevelType w:val="hybridMultilevel"/>
    <w:tmpl w:val="0CC2D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E6923"/>
    <w:multiLevelType w:val="hybridMultilevel"/>
    <w:tmpl w:val="8C8656B0"/>
    <w:lvl w:ilvl="0" w:tplc="8DCE8116">
      <w:numFmt w:val="bullet"/>
      <w:lvlText w:val="•"/>
      <w:lvlJc w:val="left"/>
      <w:pPr>
        <w:ind w:left="2162" w:hanging="744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56C51749"/>
    <w:multiLevelType w:val="multilevel"/>
    <w:tmpl w:val="5F1C44E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740607"/>
    <w:multiLevelType w:val="hybridMultilevel"/>
    <w:tmpl w:val="ED045538"/>
    <w:lvl w:ilvl="0" w:tplc="1366A4A0">
      <w:start w:val="1"/>
      <w:numFmt w:val="lowerRoman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6B7A0453"/>
    <w:multiLevelType w:val="multilevel"/>
    <w:tmpl w:val="320432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 w15:restartNumberingAfterBreak="0">
    <w:nsid w:val="6C82796A"/>
    <w:multiLevelType w:val="multilevel"/>
    <w:tmpl w:val="501EDE98"/>
    <w:lvl w:ilvl="0">
      <w:start w:val="1"/>
      <w:numFmt w:val="lowerRoman"/>
      <w:lvlText w:val="%1."/>
      <w:lvlJc w:val="right"/>
      <w:pPr>
        <w:ind w:left="96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2520"/>
      </w:pPr>
      <w:rPr>
        <w:rFonts w:hint="default"/>
      </w:rPr>
    </w:lvl>
  </w:abstractNum>
  <w:abstractNum w:abstractNumId="20" w15:restartNumberingAfterBreak="0">
    <w:nsid w:val="6CA840FA"/>
    <w:multiLevelType w:val="multilevel"/>
    <w:tmpl w:val="F590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1B3155"/>
    <w:multiLevelType w:val="multilevel"/>
    <w:tmpl w:val="56E88C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7C006D1F"/>
    <w:multiLevelType w:val="hybridMultilevel"/>
    <w:tmpl w:val="CC8473DA"/>
    <w:lvl w:ilvl="0" w:tplc="1366A4A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D2EC07C">
      <w:numFmt w:val="bullet"/>
      <w:lvlText w:val="•"/>
      <w:lvlJc w:val="left"/>
      <w:pPr>
        <w:ind w:left="1824" w:hanging="744"/>
      </w:pPr>
      <w:rPr>
        <w:rFonts w:ascii="Verdana" w:eastAsia="Times New Roman" w:hAnsi="Verdan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7332D"/>
    <w:multiLevelType w:val="hybridMultilevel"/>
    <w:tmpl w:val="E496D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14"/>
  </w:num>
  <w:num w:numId="5">
    <w:abstractNumId w:val="7"/>
  </w:num>
  <w:num w:numId="6">
    <w:abstractNumId w:val="13"/>
  </w:num>
  <w:num w:numId="7">
    <w:abstractNumId w:val="5"/>
  </w:num>
  <w:num w:numId="8">
    <w:abstractNumId w:val="8"/>
  </w:num>
  <w:num w:numId="9">
    <w:abstractNumId w:val="19"/>
  </w:num>
  <w:num w:numId="10">
    <w:abstractNumId w:val="18"/>
  </w:num>
  <w:num w:numId="11">
    <w:abstractNumId w:val="2"/>
  </w:num>
  <w:num w:numId="12">
    <w:abstractNumId w:val="20"/>
  </w:num>
  <w:num w:numId="13">
    <w:abstractNumId w:val="22"/>
  </w:num>
  <w:num w:numId="14">
    <w:abstractNumId w:val="10"/>
  </w:num>
  <w:num w:numId="15">
    <w:abstractNumId w:val="15"/>
  </w:num>
  <w:num w:numId="16">
    <w:abstractNumId w:val="6"/>
  </w:num>
  <w:num w:numId="17">
    <w:abstractNumId w:val="12"/>
  </w:num>
  <w:num w:numId="18">
    <w:abstractNumId w:val="23"/>
  </w:num>
  <w:num w:numId="19">
    <w:abstractNumId w:val="0"/>
  </w:num>
  <w:num w:numId="20">
    <w:abstractNumId w:val="3"/>
  </w:num>
  <w:num w:numId="21">
    <w:abstractNumId w:val="17"/>
  </w:num>
  <w:num w:numId="22">
    <w:abstractNumId w:val="9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85"/>
    <w:rsid w:val="00002677"/>
    <w:rsid w:val="000028EC"/>
    <w:rsid w:val="00010A9F"/>
    <w:rsid w:val="000156C7"/>
    <w:rsid w:val="0002008C"/>
    <w:rsid w:val="0002202B"/>
    <w:rsid w:val="00025C59"/>
    <w:rsid w:val="000273D5"/>
    <w:rsid w:val="000354E2"/>
    <w:rsid w:val="0003712B"/>
    <w:rsid w:val="00047C27"/>
    <w:rsid w:val="00052316"/>
    <w:rsid w:val="000529A1"/>
    <w:rsid w:val="000530EB"/>
    <w:rsid w:val="00064BA4"/>
    <w:rsid w:val="0007057D"/>
    <w:rsid w:val="00071764"/>
    <w:rsid w:val="00072981"/>
    <w:rsid w:val="00074070"/>
    <w:rsid w:val="00074075"/>
    <w:rsid w:val="000747C9"/>
    <w:rsid w:val="00074B93"/>
    <w:rsid w:val="00075489"/>
    <w:rsid w:val="0007703B"/>
    <w:rsid w:val="00091F43"/>
    <w:rsid w:val="00093714"/>
    <w:rsid w:val="00094464"/>
    <w:rsid w:val="00095758"/>
    <w:rsid w:val="00097CE6"/>
    <w:rsid w:val="000A157E"/>
    <w:rsid w:val="000A2AED"/>
    <w:rsid w:val="000A7856"/>
    <w:rsid w:val="000B0F80"/>
    <w:rsid w:val="000B468D"/>
    <w:rsid w:val="000C2B14"/>
    <w:rsid w:val="000C3408"/>
    <w:rsid w:val="000C3F19"/>
    <w:rsid w:val="000C6AEA"/>
    <w:rsid w:val="000D0999"/>
    <w:rsid w:val="000D4FBD"/>
    <w:rsid w:val="000D5AE1"/>
    <w:rsid w:val="000D7216"/>
    <w:rsid w:val="000D7A49"/>
    <w:rsid w:val="000E33F2"/>
    <w:rsid w:val="000E4AFD"/>
    <w:rsid w:val="000F4908"/>
    <w:rsid w:val="00100B10"/>
    <w:rsid w:val="00104601"/>
    <w:rsid w:val="00113CB1"/>
    <w:rsid w:val="0011545C"/>
    <w:rsid w:val="00115CF6"/>
    <w:rsid w:val="00120AFE"/>
    <w:rsid w:val="00121A04"/>
    <w:rsid w:val="00122D9B"/>
    <w:rsid w:val="00125DBF"/>
    <w:rsid w:val="00126525"/>
    <w:rsid w:val="00127198"/>
    <w:rsid w:val="00132F7D"/>
    <w:rsid w:val="00133DD1"/>
    <w:rsid w:val="001359A0"/>
    <w:rsid w:val="001408E1"/>
    <w:rsid w:val="00140EF6"/>
    <w:rsid w:val="001452CE"/>
    <w:rsid w:val="00154834"/>
    <w:rsid w:val="0015561C"/>
    <w:rsid w:val="00164B99"/>
    <w:rsid w:val="00170C00"/>
    <w:rsid w:val="001915B2"/>
    <w:rsid w:val="00196F47"/>
    <w:rsid w:val="001B4F3F"/>
    <w:rsid w:val="001C2125"/>
    <w:rsid w:val="001D581B"/>
    <w:rsid w:val="001D5C18"/>
    <w:rsid w:val="001D601F"/>
    <w:rsid w:val="001D6C53"/>
    <w:rsid w:val="001E048E"/>
    <w:rsid w:val="001E1620"/>
    <w:rsid w:val="001E56CC"/>
    <w:rsid w:val="001E736E"/>
    <w:rsid w:val="001F1912"/>
    <w:rsid w:val="001F6151"/>
    <w:rsid w:val="00201BA0"/>
    <w:rsid w:val="00203073"/>
    <w:rsid w:val="002068F8"/>
    <w:rsid w:val="00207C80"/>
    <w:rsid w:val="00210A9A"/>
    <w:rsid w:val="00215458"/>
    <w:rsid w:val="00221841"/>
    <w:rsid w:val="0022214E"/>
    <w:rsid w:val="00222D41"/>
    <w:rsid w:val="00225C52"/>
    <w:rsid w:val="00226381"/>
    <w:rsid w:val="00226A80"/>
    <w:rsid w:val="0023776B"/>
    <w:rsid w:val="00242496"/>
    <w:rsid w:val="0024555C"/>
    <w:rsid w:val="00246FBE"/>
    <w:rsid w:val="00255D52"/>
    <w:rsid w:val="00261CEE"/>
    <w:rsid w:val="00262D86"/>
    <w:rsid w:val="00263E62"/>
    <w:rsid w:val="002660BD"/>
    <w:rsid w:val="002671DC"/>
    <w:rsid w:val="00272974"/>
    <w:rsid w:val="00274E40"/>
    <w:rsid w:val="00276B24"/>
    <w:rsid w:val="00276E7D"/>
    <w:rsid w:val="00277958"/>
    <w:rsid w:val="00277C21"/>
    <w:rsid w:val="00281F35"/>
    <w:rsid w:val="00283D00"/>
    <w:rsid w:val="00285683"/>
    <w:rsid w:val="00285AD0"/>
    <w:rsid w:val="002866D6"/>
    <w:rsid w:val="00286958"/>
    <w:rsid w:val="00295D79"/>
    <w:rsid w:val="00296FCA"/>
    <w:rsid w:val="002B0C03"/>
    <w:rsid w:val="002C1042"/>
    <w:rsid w:val="002C15CE"/>
    <w:rsid w:val="002C21CF"/>
    <w:rsid w:val="002C56FF"/>
    <w:rsid w:val="002D0844"/>
    <w:rsid w:val="002D08AE"/>
    <w:rsid w:val="002D33C8"/>
    <w:rsid w:val="002D536E"/>
    <w:rsid w:val="002D64BA"/>
    <w:rsid w:val="002E1F43"/>
    <w:rsid w:val="002E20E0"/>
    <w:rsid w:val="002E2A1C"/>
    <w:rsid w:val="002E2D89"/>
    <w:rsid w:val="002E5CAC"/>
    <w:rsid w:val="002F039C"/>
    <w:rsid w:val="002F0B79"/>
    <w:rsid w:val="002F42D0"/>
    <w:rsid w:val="002F4F21"/>
    <w:rsid w:val="002F6DA1"/>
    <w:rsid w:val="00313FD6"/>
    <w:rsid w:val="003160B9"/>
    <w:rsid w:val="003165D6"/>
    <w:rsid w:val="00317B53"/>
    <w:rsid w:val="003217C8"/>
    <w:rsid w:val="00330847"/>
    <w:rsid w:val="00331F8A"/>
    <w:rsid w:val="00335AA6"/>
    <w:rsid w:val="00336AC9"/>
    <w:rsid w:val="00342B0D"/>
    <w:rsid w:val="00342C38"/>
    <w:rsid w:val="003528C1"/>
    <w:rsid w:val="00353BE2"/>
    <w:rsid w:val="0036196C"/>
    <w:rsid w:val="0036341D"/>
    <w:rsid w:val="00371F2D"/>
    <w:rsid w:val="00372169"/>
    <w:rsid w:val="003767CF"/>
    <w:rsid w:val="0039332B"/>
    <w:rsid w:val="003A0716"/>
    <w:rsid w:val="003A1341"/>
    <w:rsid w:val="003A4F16"/>
    <w:rsid w:val="003B004E"/>
    <w:rsid w:val="003B2B2F"/>
    <w:rsid w:val="003C47EB"/>
    <w:rsid w:val="003D25F2"/>
    <w:rsid w:val="003D27F1"/>
    <w:rsid w:val="003D538A"/>
    <w:rsid w:val="003D7F7E"/>
    <w:rsid w:val="003E1B46"/>
    <w:rsid w:val="003E638C"/>
    <w:rsid w:val="003E6E74"/>
    <w:rsid w:val="003F0AC0"/>
    <w:rsid w:val="003F20F0"/>
    <w:rsid w:val="003F2B95"/>
    <w:rsid w:val="003F6B47"/>
    <w:rsid w:val="004013EF"/>
    <w:rsid w:val="00406C29"/>
    <w:rsid w:val="004074CE"/>
    <w:rsid w:val="00411E59"/>
    <w:rsid w:val="00414E87"/>
    <w:rsid w:val="00422EDD"/>
    <w:rsid w:val="00424A55"/>
    <w:rsid w:val="00424BD9"/>
    <w:rsid w:val="00433DE8"/>
    <w:rsid w:val="00443155"/>
    <w:rsid w:val="004471B2"/>
    <w:rsid w:val="00451096"/>
    <w:rsid w:val="00451A97"/>
    <w:rsid w:val="004531CE"/>
    <w:rsid w:val="0045706E"/>
    <w:rsid w:val="00461C18"/>
    <w:rsid w:val="00464C3E"/>
    <w:rsid w:val="00465641"/>
    <w:rsid w:val="00474E63"/>
    <w:rsid w:val="004830E9"/>
    <w:rsid w:val="004875EE"/>
    <w:rsid w:val="00490DEE"/>
    <w:rsid w:val="004B1110"/>
    <w:rsid w:val="004C1DB2"/>
    <w:rsid w:val="004C2ADC"/>
    <w:rsid w:val="004D5087"/>
    <w:rsid w:val="004D573C"/>
    <w:rsid w:val="004E06E7"/>
    <w:rsid w:val="004E305A"/>
    <w:rsid w:val="004E56D6"/>
    <w:rsid w:val="004E7E38"/>
    <w:rsid w:val="004F74E5"/>
    <w:rsid w:val="005033BB"/>
    <w:rsid w:val="0050426C"/>
    <w:rsid w:val="00513CD4"/>
    <w:rsid w:val="0052010B"/>
    <w:rsid w:val="0052140A"/>
    <w:rsid w:val="005237BA"/>
    <w:rsid w:val="0052380B"/>
    <w:rsid w:val="00534042"/>
    <w:rsid w:val="00534517"/>
    <w:rsid w:val="005353FD"/>
    <w:rsid w:val="0053567A"/>
    <w:rsid w:val="005358EF"/>
    <w:rsid w:val="005414DE"/>
    <w:rsid w:val="00550EE7"/>
    <w:rsid w:val="00553968"/>
    <w:rsid w:val="005605AA"/>
    <w:rsid w:val="00562C25"/>
    <w:rsid w:val="00562D08"/>
    <w:rsid w:val="00581199"/>
    <w:rsid w:val="00581265"/>
    <w:rsid w:val="00582097"/>
    <w:rsid w:val="00583611"/>
    <w:rsid w:val="00586F56"/>
    <w:rsid w:val="00586FC5"/>
    <w:rsid w:val="00593F0E"/>
    <w:rsid w:val="00597C62"/>
    <w:rsid w:val="005B1A94"/>
    <w:rsid w:val="005B302B"/>
    <w:rsid w:val="005B3D6B"/>
    <w:rsid w:val="005B4D2F"/>
    <w:rsid w:val="005B5657"/>
    <w:rsid w:val="005C4D17"/>
    <w:rsid w:val="005C5D48"/>
    <w:rsid w:val="005C6139"/>
    <w:rsid w:val="005D0B94"/>
    <w:rsid w:val="005E2370"/>
    <w:rsid w:val="005F040B"/>
    <w:rsid w:val="005F3C24"/>
    <w:rsid w:val="00601AC9"/>
    <w:rsid w:val="00603AC1"/>
    <w:rsid w:val="0060436F"/>
    <w:rsid w:val="006077DA"/>
    <w:rsid w:val="006107DC"/>
    <w:rsid w:val="00615E43"/>
    <w:rsid w:val="00623058"/>
    <w:rsid w:val="00626831"/>
    <w:rsid w:val="00634A79"/>
    <w:rsid w:val="00645D66"/>
    <w:rsid w:val="00651E8E"/>
    <w:rsid w:val="00653101"/>
    <w:rsid w:val="0065437F"/>
    <w:rsid w:val="006544D0"/>
    <w:rsid w:val="00655540"/>
    <w:rsid w:val="00660AD8"/>
    <w:rsid w:val="00662686"/>
    <w:rsid w:val="00664437"/>
    <w:rsid w:val="00670936"/>
    <w:rsid w:val="006801B2"/>
    <w:rsid w:val="00686FCB"/>
    <w:rsid w:val="0068715B"/>
    <w:rsid w:val="00692F18"/>
    <w:rsid w:val="00697469"/>
    <w:rsid w:val="00697B47"/>
    <w:rsid w:val="006A185C"/>
    <w:rsid w:val="006A2495"/>
    <w:rsid w:val="006A7F97"/>
    <w:rsid w:val="006C0E2E"/>
    <w:rsid w:val="006C6E1B"/>
    <w:rsid w:val="006D6619"/>
    <w:rsid w:val="006E074E"/>
    <w:rsid w:val="006E1246"/>
    <w:rsid w:val="006E360D"/>
    <w:rsid w:val="006E4917"/>
    <w:rsid w:val="006E7727"/>
    <w:rsid w:val="006F108E"/>
    <w:rsid w:val="006F1D87"/>
    <w:rsid w:val="006F28DF"/>
    <w:rsid w:val="006F445E"/>
    <w:rsid w:val="006F751E"/>
    <w:rsid w:val="00700E79"/>
    <w:rsid w:val="0070164E"/>
    <w:rsid w:val="00702845"/>
    <w:rsid w:val="007045EA"/>
    <w:rsid w:val="00704A38"/>
    <w:rsid w:val="0071070C"/>
    <w:rsid w:val="00720895"/>
    <w:rsid w:val="00721360"/>
    <w:rsid w:val="00724C45"/>
    <w:rsid w:val="00725CB8"/>
    <w:rsid w:val="00727A9C"/>
    <w:rsid w:val="007334E3"/>
    <w:rsid w:val="00736481"/>
    <w:rsid w:val="00743A7E"/>
    <w:rsid w:val="00746709"/>
    <w:rsid w:val="007514E8"/>
    <w:rsid w:val="00751D0E"/>
    <w:rsid w:val="00760944"/>
    <w:rsid w:val="007655F5"/>
    <w:rsid w:val="007764ED"/>
    <w:rsid w:val="0078614D"/>
    <w:rsid w:val="007862D2"/>
    <w:rsid w:val="0078670B"/>
    <w:rsid w:val="00787A4B"/>
    <w:rsid w:val="0079333F"/>
    <w:rsid w:val="007A087A"/>
    <w:rsid w:val="007A22C8"/>
    <w:rsid w:val="007A23E3"/>
    <w:rsid w:val="007A2E32"/>
    <w:rsid w:val="007A7C6B"/>
    <w:rsid w:val="007B0FFE"/>
    <w:rsid w:val="007B1C43"/>
    <w:rsid w:val="007B3620"/>
    <w:rsid w:val="007D0A30"/>
    <w:rsid w:val="007D2117"/>
    <w:rsid w:val="007D5E2E"/>
    <w:rsid w:val="007D6F12"/>
    <w:rsid w:val="007E0C2B"/>
    <w:rsid w:val="007E3C51"/>
    <w:rsid w:val="007E6A0A"/>
    <w:rsid w:val="007E7E2F"/>
    <w:rsid w:val="007F2A0C"/>
    <w:rsid w:val="007F4BDC"/>
    <w:rsid w:val="007F7A40"/>
    <w:rsid w:val="0081771E"/>
    <w:rsid w:val="00821D11"/>
    <w:rsid w:val="00823896"/>
    <w:rsid w:val="00833F18"/>
    <w:rsid w:val="00834E66"/>
    <w:rsid w:val="00835D8A"/>
    <w:rsid w:val="00847A43"/>
    <w:rsid w:val="0085049B"/>
    <w:rsid w:val="008624E6"/>
    <w:rsid w:val="008640DF"/>
    <w:rsid w:val="00871E86"/>
    <w:rsid w:val="0087512B"/>
    <w:rsid w:val="008817F2"/>
    <w:rsid w:val="008863C8"/>
    <w:rsid w:val="00892097"/>
    <w:rsid w:val="00892DE8"/>
    <w:rsid w:val="00895630"/>
    <w:rsid w:val="008A0FC3"/>
    <w:rsid w:val="008A390C"/>
    <w:rsid w:val="008A462E"/>
    <w:rsid w:val="008B1CF3"/>
    <w:rsid w:val="008B3CF5"/>
    <w:rsid w:val="008B4974"/>
    <w:rsid w:val="008B6506"/>
    <w:rsid w:val="008B7B7C"/>
    <w:rsid w:val="008C3326"/>
    <w:rsid w:val="008C4B0C"/>
    <w:rsid w:val="008C6B82"/>
    <w:rsid w:val="008D6B49"/>
    <w:rsid w:val="008D7E79"/>
    <w:rsid w:val="008E3EAF"/>
    <w:rsid w:val="008E45DF"/>
    <w:rsid w:val="008F0127"/>
    <w:rsid w:val="008F32CC"/>
    <w:rsid w:val="008F3BEF"/>
    <w:rsid w:val="008F4C7A"/>
    <w:rsid w:val="00906717"/>
    <w:rsid w:val="00912F7D"/>
    <w:rsid w:val="00913851"/>
    <w:rsid w:val="0092142F"/>
    <w:rsid w:val="00924797"/>
    <w:rsid w:val="00925870"/>
    <w:rsid w:val="00926B34"/>
    <w:rsid w:val="00936E67"/>
    <w:rsid w:val="00941571"/>
    <w:rsid w:val="009416E7"/>
    <w:rsid w:val="00943C8E"/>
    <w:rsid w:val="009552A6"/>
    <w:rsid w:val="009618BF"/>
    <w:rsid w:val="009650E6"/>
    <w:rsid w:val="009650F4"/>
    <w:rsid w:val="00966F5B"/>
    <w:rsid w:val="009733A1"/>
    <w:rsid w:val="00974E37"/>
    <w:rsid w:val="009756FE"/>
    <w:rsid w:val="009815EF"/>
    <w:rsid w:val="009820F9"/>
    <w:rsid w:val="00982C17"/>
    <w:rsid w:val="009841FC"/>
    <w:rsid w:val="009850F1"/>
    <w:rsid w:val="0099146C"/>
    <w:rsid w:val="009A1EA0"/>
    <w:rsid w:val="009A5D5D"/>
    <w:rsid w:val="009C06B4"/>
    <w:rsid w:val="009C662D"/>
    <w:rsid w:val="009D1E8E"/>
    <w:rsid w:val="009D439C"/>
    <w:rsid w:val="009E0BD9"/>
    <w:rsid w:val="009E3595"/>
    <w:rsid w:val="009E3BDE"/>
    <w:rsid w:val="009E5DA5"/>
    <w:rsid w:val="009F42AF"/>
    <w:rsid w:val="009F77B7"/>
    <w:rsid w:val="009F7A3A"/>
    <w:rsid w:val="00A0370D"/>
    <w:rsid w:val="00A03854"/>
    <w:rsid w:val="00A04D8B"/>
    <w:rsid w:val="00A14508"/>
    <w:rsid w:val="00A174DA"/>
    <w:rsid w:val="00A2522D"/>
    <w:rsid w:val="00A373AC"/>
    <w:rsid w:val="00A445F9"/>
    <w:rsid w:val="00A44B11"/>
    <w:rsid w:val="00A47B6D"/>
    <w:rsid w:val="00A533D8"/>
    <w:rsid w:val="00A54D73"/>
    <w:rsid w:val="00A56055"/>
    <w:rsid w:val="00A5795F"/>
    <w:rsid w:val="00A629BF"/>
    <w:rsid w:val="00A66393"/>
    <w:rsid w:val="00A67C5F"/>
    <w:rsid w:val="00A70942"/>
    <w:rsid w:val="00A76826"/>
    <w:rsid w:val="00A86791"/>
    <w:rsid w:val="00A867F1"/>
    <w:rsid w:val="00A870DF"/>
    <w:rsid w:val="00A95C3B"/>
    <w:rsid w:val="00A97A95"/>
    <w:rsid w:val="00AA0769"/>
    <w:rsid w:val="00AA7D1B"/>
    <w:rsid w:val="00AB1DE6"/>
    <w:rsid w:val="00AB5134"/>
    <w:rsid w:val="00AC27F1"/>
    <w:rsid w:val="00AC350A"/>
    <w:rsid w:val="00AC77F0"/>
    <w:rsid w:val="00AD0BB3"/>
    <w:rsid w:val="00AD3C28"/>
    <w:rsid w:val="00AD4A8F"/>
    <w:rsid w:val="00AD4CCC"/>
    <w:rsid w:val="00AD4D7F"/>
    <w:rsid w:val="00AE3059"/>
    <w:rsid w:val="00AE3954"/>
    <w:rsid w:val="00AE40C5"/>
    <w:rsid w:val="00AF7661"/>
    <w:rsid w:val="00B06A94"/>
    <w:rsid w:val="00B1063F"/>
    <w:rsid w:val="00B126E8"/>
    <w:rsid w:val="00B14B1C"/>
    <w:rsid w:val="00B175A9"/>
    <w:rsid w:val="00B2669D"/>
    <w:rsid w:val="00B270AE"/>
    <w:rsid w:val="00B301B8"/>
    <w:rsid w:val="00B31A32"/>
    <w:rsid w:val="00B331AB"/>
    <w:rsid w:val="00B4214B"/>
    <w:rsid w:val="00B46BC8"/>
    <w:rsid w:val="00B46E9A"/>
    <w:rsid w:val="00B52550"/>
    <w:rsid w:val="00B53937"/>
    <w:rsid w:val="00B64AFD"/>
    <w:rsid w:val="00B6591B"/>
    <w:rsid w:val="00B65BA5"/>
    <w:rsid w:val="00B66199"/>
    <w:rsid w:val="00B662B9"/>
    <w:rsid w:val="00B7231A"/>
    <w:rsid w:val="00B73043"/>
    <w:rsid w:val="00B75162"/>
    <w:rsid w:val="00B768FB"/>
    <w:rsid w:val="00B8094A"/>
    <w:rsid w:val="00B81E9C"/>
    <w:rsid w:val="00B87481"/>
    <w:rsid w:val="00B90C3A"/>
    <w:rsid w:val="00B90D0A"/>
    <w:rsid w:val="00B91EF3"/>
    <w:rsid w:val="00B924BA"/>
    <w:rsid w:val="00B96345"/>
    <w:rsid w:val="00BB1207"/>
    <w:rsid w:val="00BB1409"/>
    <w:rsid w:val="00BC1B62"/>
    <w:rsid w:val="00BC2DF3"/>
    <w:rsid w:val="00BC3B38"/>
    <w:rsid w:val="00BC4308"/>
    <w:rsid w:val="00BC5443"/>
    <w:rsid w:val="00BD68AD"/>
    <w:rsid w:val="00BE4360"/>
    <w:rsid w:val="00BF23D1"/>
    <w:rsid w:val="00BF2C17"/>
    <w:rsid w:val="00C140CF"/>
    <w:rsid w:val="00C15867"/>
    <w:rsid w:val="00C1722D"/>
    <w:rsid w:val="00C17B50"/>
    <w:rsid w:val="00C2065F"/>
    <w:rsid w:val="00C219F0"/>
    <w:rsid w:val="00C21A61"/>
    <w:rsid w:val="00C2492E"/>
    <w:rsid w:val="00C255AD"/>
    <w:rsid w:val="00C266B6"/>
    <w:rsid w:val="00C27219"/>
    <w:rsid w:val="00C36308"/>
    <w:rsid w:val="00C431FE"/>
    <w:rsid w:val="00C52D05"/>
    <w:rsid w:val="00C52DA0"/>
    <w:rsid w:val="00C6047B"/>
    <w:rsid w:val="00C647BB"/>
    <w:rsid w:val="00C6642C"/>
    <w:rsid w:val="00C66B62"/>
    <w:rsid w:val="00C701AB"/>
    <w:rsid w:val="00C72EEF"/>
    <w:rsid w:val="00C8364D"/>
    <w:rsid w:val="00C87C61"/>
    <w:rsid w:val="00C952D0"/>
    <w:rsid w:val="00CA2CC7"/>
    <w:rsid w:val="00CA69CE"/>
    <w:rsid w:val="00CC4C29"/>
    <w:rsid w:val="00CC6F0A"/>
    <w:rsid w:val="00CD0CA5"/>
    <w:rsid w:val="00CD52A9"/>
    <w:rsid w:val="00CE7758"/>
    <w:rsid w:val="00CF0432"/>
    <w:rsid w:val="00CF078A"/>
    <w:rsid w:val="00CF1784"/>
    <w:rsid w:val="00CF402F"/>
    <w:rsid w:val="00CF57E9"/>
    <w:rsid w:val="00D12483"/>
    <w:rsid w:val="00D144E8"/>
    <w:rsid w:val="00D1536A"/>
    <w:rsid w:val="00D15C74"/>
    <w:rsid w:val="00D1642C"/>
    <w:rsid w:val="00D17724"/>
    <w:rsid w:val="00D23564"/>
    <w:rsid w:val="00D25013"/>
    <w:rsid w:val="00D26D2D"/>
    <w:rsid w:val="00D32F59"/>
    <w:rsid w:val="00D33CE8"/>
    <w:rsid w:val="00D3511B"/>
    <w:rsid w:val="00D35FBF"/>
    <w:rsid w:val="00D36678"/>
    <w:rsid w:val="00D40ED6"/>
    <w:rsid w:val="00D410BA"/>
    <w:rsid w:val="00D415E0"/>
    <w:rsid w:val="00D42822"/>
    <w:rsid w:val="00D438D1"/>
    <w:rsid w:val="00D465D7"/>
    <w:rsid w:val="00D52DF0"/>
    <w:rsid w:val="00D60348"/>
    <w:rsid w:val="00D608F4"/>
    <w:rsid w:val="00D635AC"/>
    <w:rsid w:val="00D63D26"/>
    <w:rsid w:val="00D66685"/>
    <w:rsid w:val="00D66B46"/>
    <w:rsid w:val="00D66CF0"/>
    <w:rsid w:val="00D72DBF"/>
    <w:rsid w:val="00D76D05"/>
    <w:rsid w:val="00D77B4E"/>
    <w:rsid w:val="00D8497C"/>
    <w:rsid w:val="00D8709D"/>
    <w:rsid w:val="00D90330"/>
    <w:rsid w:val="00D91AA2"/>
    <w:rsid w:val="00D91CFC"/>
    <w:rsid w:val="00DA2375"/>
    <w:rsid w:val="00DA377D"/>
    <w:rsid w:val="00DA3D1B"/>
    <w:rsid w:val="00DB3599"/>
    <w:rsid w:val="00DB4D51"/>
    <w:rsid w:val="00DB5FB2"/>
    <w:rsid w:val="00DB6902"/>
    <w:rsid w:val="00DC0C26"/>
    <w:rsid w:val="00DC3B75"/>
    <w:rsid w:val="00DC639E"/>
    <w:rsid w:val="00DD02E4"/>
    <w:rsid w:val="00DD1103"/>
    <w:rsid w:val="00DD41D4"/>
    <w:rsid w:val="00DD5F48"/>
    <w:rsid w:val="00DE4C2A"/>
    <w:rsid w:val="00DF4AF7"/>
    <w:rsid w:val="00E02D6B"/>
    <w:rsid w:val="00E04C98"/>
    <w:rsid w:val="00E10DF6"/>
    <w:rsid w:val="00E1453D"/>
    <w:rsid w:val="00E1623F"/>
    <w:rsid w:val="00E24FBA"/>
    <w:rsid w:val="00E279E9"/>
    <w:rsid w:val="00E32746"/>
    <w:rsid w:val="00E37716"/>
    <w:rsid w:val="00E43745"/>
    <w:rsid w:val="00E51EA0"/>
    <w:rsid w:val="00E5372F"/>
    <w:rsid w:val="00E570BB"/>
    <w:rsid w:val="00E675D4"/>
    <w:rsid w:val="00E72703"/>
    <w:rsid w:val="00E74FA6"/>
    <w:rsid w:val="00E76191"/>
    <w:rsid w:val="00E76FD7"/>
    <w:rsid w:val="00E82CB3"/>
    <w:rsid w:val="00E83D3B"/>
    <w:rsid w:val="00E91459"/>
    <w:rsid w:val="00E918BC"/>
    <w:rsid w:val="00EA1492"/>
    <w:rsid w:val="00EA3205"/>
    <w:rsid w:val="00EA3E19"/>
    <w:rsid w:val="00EB17EB"/>
    <w:rsid w:val="00EB2E3E"/>
    <w:rsid w:val="00EB75CE"/>
    <w:rsid w:val="00EB7EDE"/>
    <w:rsid w:val="00EC3126"/>
    <w:rsid w:val="00EC35BA"/>
    <w:rsid w:val="00EC746D"/>
    <w:rsid w:val="00ED32E1"/>
    <w:rsid w:val="00ED5D23"/>
    <w:rsid w:val="00ED71A4"/>
    <w:rsid w:val="00EE1C99"/>
    <w:rsid w:val="00EE3D28"/>
    <w:rsid w:val="00EE7302"/>
    <w:rsid w:val="00EE7E6C"/>
    <w:rsid w:val="00EF07FE"/>
    <w:rsid w:val="00EF6F5F"/>
    <w:rsid w:val="00EF6F66"/>
    <w:rsid w:val="00EF77F1"/>
    <w:rsid w:val="00EF7FED"/>
    <w:rsid w:val="00F05124"/>
    <w:rsid w:val="00F075B1"/>
    <w:rsid w:val="00F108C0"/>
    <w:rsid w:val="00F118F0"/>
    <w:rsid w:val="00F132C1"/>
    <w:rsid w:val="00F14DC8"/>
    <w:rsid w:val="00F249CC"/>
    <w:rsid w:val="00F2542E"/>
    <w:rsid w:val="00F30543"/>
    <w:rsid w:val="00F311FA"/>
    <w:rsid w:val="00F352BA"/>
    <w:rsid w:val="00F35AF1"/>
    <w:rsid w:val="00F408DE"/>
    <w:rsid w:val="00F409BC"/>
    <w:rsid w:val="00F409C9"/>
    <w:rsid w:val="00F431FC"/>
    <w:rsid w:val="00F47DCB"/>
    <w:rsid w:val="00F57AE9"/>
    <w:rsid w:val="00F6022B"/>
    <w:rsid w:val="00F62005"/>
    <w:rsid w:val="00F71AEF"/>
    <w:rsid w:val="00F74B1E"/>
    <w:rsid w:val="00F7563D"/>
    <w:rsid w:val="00F87EAF"/>
    <w:rsid w:val="00F90C33"/>
    <w:rsid w:val="00F92697"/>
    <w:rsid w:val="00F93DE5"/>
    <w:rsid w:val="00FA07BE"/>
    <w:rsid w:val="00FA0A04"/>
    <w:rsid w:val="00FA1267"/>
    <w:rsid w:val="00FA4222"/>
    <w:rsid w:val="00FB75A4"/>
    <w:rsid w:val="00FC09AA"/>
    <w:rsid w:val="00FE0A9E"/>
    <w:rsid w:val="00FE1C41"/>
    <w:rsid w:val="00FE46EA"/>
    <w:rsid w:val="00FF5CD5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E3B630"/>
  <w15:docId w15:val="{E99B3C14-ADCE-42E0-BBD9-CCFAE791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2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BodyText1"/>
    <w:uiPriority w:val="99"/>
    <w:qFormat/>
    <w:rsid w:val="00277C21"/>
    <w:pPr>
      <w:keepNext/>
      <w:numPr>
        <w:numId w:val="1"/>
      </w:numPr>
      <w:spacing w:before="360" w:after="120"/>
      <w:outlineLvl w:val="0"/>
    </w:pPr>
    <w:rPr>
      <w:b/>
    </w:rPr>
  </w:style>
  <w:style w:type="paragraph" w:styleId="Heading2">
    <w:name w:val="heading 2"/>
    <w:basedOn w:val="Normal"/>
    <w:next w:val="BodyText2"/>
    <w:qFormat/>
    <w:rsid w:val="00277C21"/>
    <w:pPr>
      <w:keepNext/>
      <w:tabs>
        <w:tab w:val="left" w:pos="1418"/>
      </w:tabs>
      <w:spacing w:before="240" w:after="120"/>
      <w:outlineLvl w:val="1"/>
    </w:pPr>
    <w:rPr>
      <w:sz w:val="20"/>
    </w:rPr>
  </w:style>
  <w:style w:type="paragraph" w:styleId="Heading3">
    <w:name w:val="heading 3"/>
    <w:basedOn w:val="Normal"/>
    <w:next w:val="BodyText3"/>
    <w:uiPriority w:val="99"/>
    <w:qFormat/>
    <w:rsid w:val="00277C21"/>
    <w:pPr>
      <w:keepNext/>
      <w:numPr>
        <w:ilvl w:val="2"/>
        <w:numId w:val="1"/>
      </w:numPr>
      <w:tabs>
        <w:tab w:val="left" w:pos="2268"/>
      </w:tabs>
      <w:spacing w:before="240" w:after="60"/>
      <w:outlineLvl w:val="2"/>
    </w:pPr>
  </w:style>
  <w:style w:type="paragraph" w:styleId="Heading4">
    <w:name w:val="heading 4"/>
    <w:basedOn w:val="Normal"/>
    <w:next w:val="Bodytext4"/>
    <w:uiPriority w:val="99"/>
    <w:qFormat/>
    <w:rsid w:val="00277C21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bodytext5"/>
    <w:uiPriority w:val="99"/>
    <w:qFormat/>
    <w:rsid w:val="00277C21"/>
    <w:pPr>
      <w:numPr>
        <w:ilvl w:val="4"/>
        <w:numId w:val="1"/>
      </w:numPr>
      <w:tabs>
        <w:tab w:val="left" w:pos="3119"/>
      </w:tabs>
      <w:spacing w:before="240" w:after="60"/>
      <w:outlineLvl w:val="4"/>
    </w:pPr>
  </w:style>
  <w:style w:type="paragraph" w:styleId="Heading6">
    <w:name w:val="heading 6"/>
    <w:basedOn w:val="Normal"/>
    <w:next w:val="bodytext5"/>
    <w:uiPriority w:val="99"/>
    <w:qFormat/>
    <w:rsid w:val="00277C21"/>
    <w:pPr>
      <w:numPr>
        <w:ilvl w:val="5"/>
        <w:numId w:val="1"/>
      </w:numPr>
      <w:tabs>
        <w:tab w:val="left" w:pos="3119"/>
      </w:tabs>
      <w:spacing w:before="240" w:after="60"/>
      <w:outlineLvl w:val="5"/>
    </w:pPr>
  </w:style>
  <w:style w:type="paragraph" w:styleId="Heading7">
    <w:name w:val="heading 7"/>
    <w:basedOn w:val="Normal"/>
    <w:next w:val="bodytext5"/>
    <w:uiPriority w:val="99"/>
    <w:qFormat/>
    <w:rsid w:val="00277C21"/>
    <w:pPr>
      <w:numPr>
        <w:ilvl w:val="6"/>
        <w:numId w:val="1"/>
      </w:numPr>
      <w:tabs>
        <w:tab w:val="left" w:pos="3119"/>
      </w:tabs>
      <w:spacing w:before="240" w:after="60"/>
      <w:outlineLvl w:val="6"/>
    </w:pPr>
  </w:style>
  <w:style w:type="paragraph" w:styleId="Heading8">
    <w:name w:val="heading 8"/>
    <w:basedOn w:val="Normal"/>
    <w:next w:val="bodytext5"/>
    <w:uiPriority w:val="99"/>
    <w:qFormat/>
    <w:rsid w:val="00277C21"/>
    <w:pPr>
      <w:numPr>
        <w:ilvl w:val="7"/>
        <w:numId w:val="1"/>
      </w:numPr>
      <w:tabs>
        <w:tab w:val="left" w:pos="3119"/>
      </w:tabs>
      <w:spacing w:before="240" w:after="60"/>
      <w:outlineLvl w:val="7"/>
    </w:pPr>
  </w:style>
  <w:style w:type="paragraph" w:styleId="Heading9">
    <w:name w:val="heading 9"/>
    <w:basedOn w:val="Normal"/>
    <w:next w:val="bodytext5"/>
    <w:uiPriority w:val="99"/>
    <w:qFormat/>
    <w:rsid w:val="00277C21"/>
    <w:pPr>
      <w:numPr>
        <w:ilvl w:val="8"/>
        <w:numId w:val="1"/>
      </w:numPr>
      <w:tabs>
        <w:tab w:val="left" w:pos="3119"/>
      </w:tabs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77C21"/>
    <w:rPr>
      <w:sz w:val="16"/>
    </w:rPr>
  </w:style>
  <w:style w:type="paragraph" w:styleId="CommentText">
    <w:name w:val="annotation text"/>
    <w:basedOn w:val="Normal"/>
    <w:link w:val="CommentTextChar"/>
    <w:semiHidden/>
    <w:rsid w:val="00277C21"/>
  </w:style>
  <w:style w:type="paragraph" w:styleId="Header">
    <w:name w:val="header"/>
    <w:basedOn w:val="Normal"/>
    <w:semiHidden/>
    <w:rsid w:val="00277C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7C21"/>
    <w:pPr>
      <w:pBdr>
        <w:top w:val="single" w:sz="6" w:space="1" w:color="auto"/>
      </w:pBdr>
      <w:tabs>
        <w:tab w:val="center" w:pos="5103"/>
        <w:tab w:val="right" w:pos="9923"/>
      </w:tabs>
    </w:pPr>
    <w:rPr>
      <w:sz w:val="16"/>
    </w:rPr>
  </w:style>
  <w:style w:type="character" w:styleId="PageNumber">
    <w:name w:val="page number"/>
    <w:basedOn w:val="DefaultParagraphFont"/>
    <w:semiHidden/>
    <w:rsid w:val="00277C21"/>
  </w:style>
  <w:style w:type="paragraph" w:styleId="TOC2">
    <w:name w:val="toc 2"/>
    <w:aliases w:val="eGA L3 2"/>
    <w:basedOn w:val="Normal"/>
    <w:next w:val="Heading2"/>
    <w:uiPriority w:val="39"/>
    <w:qFormat/>
    <w:rsid w:val="004B1110"/>
    <w:pPr>
      <w:tabs>
        <w:tab w:val="left" w:pos="800"/>
        <w:tab w:val="right" w:leader="dot" w:pos="9923"/>
      </w:tabs>
    </w:pPr>
    <w:rPr>
      <w:rFonts w:ascii="Verdana" w:hAnsi="Verdana"/>
      <w:noProof/>
    </w:rPr>
  </w:style>
  <w:style w:type="paragraph" w:styleId="TOC1">
    <w:name w:val="toc 1"/>
    <w:aliases w:val="eGA L3 1"/>
    <w:basedOn w:val="Normal"/>
    <w:next w:val="Heading1"/>
    <w:uiPriority w:val="39"/>
    <w:qFormat/>
    <w:rsid w:val="004B1110"/>
    <w:pPr>
      <w:tabs>
        <w:tab w:val="left" w:pos="400"/>
        <w:tab w:val="right" w:leader="dot" w:pos="9923"/>
      </w:tabs>
      <w:spacing w:before="120"/>
    </w:pPr>
    <w:rPr>
      <w:rFonts w:ascii="Verdana" w:hAnsi="Verdana"/>
      <w:b/>
      <w:caps/>
      <w:noProof/>
    </w:rPr>
  </w:style>
  <w:style w:type="paragraph" w:styleId="TOC3">
    <w:name w:val="toc 3"/>
    <w:basedOn w:val="Normal"/>
    <w:next w:val="Normal"/>
    <w:uiPriority w:val="39"/>
    <w:rsid w:val="00277C21"/>
    <w:pPr>
      <w:tabs>
        <w:tab w:val="left" w:pos="2610"/>
        <w:tab w:val="right" w:leader="dot" w:pos="9891"/>
      </w:tabs>
      <w:ind w:left="1134" w:hanging="1134"/>
    </w:pPr>
    <w:rPr>
      <w:sz w:val="18"/>
    </w:rPr>
  </w:style>
  <w:style w:type="paragraph" w:styleId="TOC4">
    <w:name w:val="toc 4"/>
    <w:basedOn w:val="Normal"/>
    <w:next w:val="Normal"/>
    <w:uiPriority w:val="39"/>
    <w:rsid w:val="00277C21"/>
    <w:pPr>
      <w:ind w:left="400"/>
    </w:pPr>
  </w:style>
  <w:style w:type="paragraph" w:styleId="TOC5">
    <w:name w:val="toc 5"/>
    <w:basedOn w:val="Normal"/>
    <w:next w:val="Normal"/>
    <w:uiPriority w:val="39"/>
    <w:rsid w:val="00277C21"/>
    <w:pPr>
      <w:ind w:left="600"/>
    </w:pPr>
  </w:style>
  <w:style w:type="paragraph" w:styleId="TOC6">
    <w:name w:val="toc 6"/>
    <w:basedOn w:val="Normal"/>
    <w:next w:val="Normal"/>
    <w:uiPriority w:val="39"/>
    <w:rsid w:val="00277C21"/>
    <w:pPr>
      <w:ind w:left="800"/>
    </w:pPr>
  </w:style>
  <w:style w:type="paragraph" w:styleId="TOC7">
    <w:name w:val="toc 7"/>
    <w:basedOn w:val="Normal"/>
    <w:next w:val="Normal"/>
    <w:uiPriority w:val="39"/>
    <w:rsid w:val="00277C21"/>
    <w:pPr>
      <w:ind w:left="1000"/>
    </w:pPr>
  </w:style>
  <w:style w:type="paragraph" w:styleId="TOC8">
    <w:name w:val="toc 8"/>
    <w:basedOn w:val="Normal"/>
    <w:next w:val="Normal"/>
    <w:uiPriority w:val="39"/>
    <w:rsid w:val="00277C21"/>
    <w:pPr>
      <w:ind w:left="1200"/>
    </w:pPr>
  </w:style>
  <w:style w:type="paragraph" w:styleId="TOC9">
    <w:name w:val="toc 9"/>
    <w:basedOn w:val="Normal"/>
    <w:next w:val="Normal"/>
    <w:uiPriority w:val="39"/>
    <w:rsid w:val="00277C21"/>
    <w:pPr>
      <w:ind w:left="1400"/>
    </w:pPr>
  </w:style>
  <w:style w:type="paragraph" w:customStyle="1" w:styleId="Bodytext4">
    <w:name w:val="Body text 4"/>
    <w:basedOn w:val="Normal"/>
    <w:rsid w:val="00277C21"/>
    <w:pPr>
      <w:ind w:left="2835"/>
    </w:pPr>
  </w:style>
  <w:style w:type="paragraph" w:customStyle="1" w:styleId="Default">
    <w:name w:val="Default"/>
    <w:rsid w:val="003D538A"/>
    <w:pPr>
      <w:autoSpaceDE w:val="0"/>
      <w:autoSpaceDN w:val="0"/>
      <w:adjustRightInd w:val="0"/>
    </w:pPr>
    <w:rPr>
      <w:rFonts w:ascii="TheSans B5 Plain" w:hAnsi="TheSans B5 Plain" w:cs="TheSans B5 Plain"/>
      <w:color w:val="000000"/>
      <w:sz w:val="24"/>
      <w:szCs w:val="24"/>
      <w:lang w:val="en-US" w:eastAsia="en-US"/>
    </w:rPr>
  </w:style>
  <w:style w:type="paragraph" w:customStyle="1" w:styleId="Procedure">
    <w:name w:val="Procedure"/>
    <w:basedOn w:val="Normal"/>
    <w:rsid w:val="00277C21"/>
    <w:pPr>
      <w:spacing w:before="120" w:after="120"/>
      <w:ind w:left="1276" w:hanging="596"/>
      <w:jc w:val="both"/>
    </w:pPr>
  </w:style>
  <w:style w:type="paragraph" w:styleId="BodyText">
    <w:name w:val="Body Text"/>
    <w:basedOn w:val="Normal"/>
    <w:semiHidden/>
    <w:rsid w:val="00277C21"/>
    <w:rPr>
      <w:sz w:val="28"/>
    </w:rPr>
  </w:style>
  <w:style w:type="paragraph" w:styleId="BodyText3">
    <w:name w:val="Body Text 3"/>
    <w:basedOn w:val="Normal"/>
    <w:semiHidden/>
    <w:rsid w:val="00277C21"/>
    <w:pPr>
      <w:ind w:left="2268"/>
    </w:pPr>
  </w:style>
  <w:style w:type="paragraph" w:styleId="Caption">
    <w:name w:val="caption"/>
    <w:basedOn w:val="Normal"/>
    <w:next w:val="Normal"/>
    <w:qFormat/>
    <w:rsid w:val="00277C21"/>
    <w:pPr>
      <w:jc w:val="right"/>
    </w:pPr>
    <w:rPr>
      <w:rFonts w:ascii="Century Gothic" w:hAnsi="Century Gothic"/>
      <w:b/>
      <w:sz w:val="16"/>
    </w:rPr>
  </w:style>
  <w:style w:type="paragraph" w:styleId="DocumentMap">
    <w:name w:val="Document Map"/>
    <w:basedOn w:val="Normal"/>
    <w:semiHidden/>
    <w:rsid w:val="00277C21"/>
    <w:pPr>
      <w:shd w:val="clear" w:color="auto" w:fill="000080"/>
    </w:pPr>
    <w:rPr>
      <w:rFonts w:ascii="Tahoma" w:hAnsi="Tahoma"/>
    </w:rPr>
  </w:style>
  <w:style w:type="paragraph" w:customStyle="1" w:styleId="Pa3">
    <w:name w:val="Pa3"/>
    <w:basedOn w:val="Default"/>
    <w:next w:val="Default"/>
    <w:uiPriority w:val="99"/>
    <w:rsid w:val="003D538A"/>
    <w:pPr>
      <w:spacing w:line="361" w:lineRule="atLeast"/>
    </w:pPr>
    <w:rPr>
      <w:rFonts w:cs="Times New Roman"/>
      <w:color w:val="auto"/>
    </w:rPr>
  </w:style>
  <w:style w:type="paragraph" w:styleId="BodyText2">
    <w:name w:val="Body Text 2"/>
    <w:basedOn w:val="Normal"/>
    <w:semiHidden/>
    <w:rsid w:val="00277C21"/>
    <w:pPr>
      <w:ind w:left="1418"/>
    </w:pPr>
  </w:style>
  <w:style w:type="paragraph" w:customStyle="1" w:styleId="BodyText1">
    <w:name w:val="Body Text 1"/>
    <w:basedOn w:val="Normal"/>
    <w:rsid w:val="00277C21"/>
    <w:pPr>
      <w:ind w:left="567"/>
    </w:pPr>
  </w:style>
  <w:style w:type="paragraph" w:customStyle="1" w:styleId="bodytext5">
    <w:name w:val="body text 5"/>
    <w:basedOn w:val="Normal"/>
    <w:rsid w:val="00277C21"/>
    <w:pPr>
      <w:ind w:left="2835"/>
    </w:pPr>
  </w:style>
  <w:style w:type="paragraph" w:customStyle="1" w:styleId="Pa4">
    <w:name w:val="Pa4"/>
    <w:basedOn w:val="Default"/>
    <w:next w:val="Default"/>
    <w:uiPriority w:val="99"/>
    <w:rsid w:val="003D538A"/>
    <w:pPr>
      <w:spacing w:line="20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3D538A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3D538A"/>
    <w:rPr>
      <w:rFonts w:cs="TheSans B5 Plain"/>
      <w:color w:val="000000"/>
    </w:rPr>
  </w:style>
  <w:style w:type="paragraph" w:customStyle="1" w:styleId="Pa6">
    <w:name w:val="Pa6"/>
    <w:basedOn w:val="Default"/>
    <w:next w:val="Default"/>
    <w:uiPriority w:val="99"/>
    <w:rsid w:val="003D538A"/>
    <w:pPr>
      <w:spacing w:line="20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5605A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F3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F3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6E074E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A0A"/>
    <w:rPr>
      <w:b/>
      <w:bCs/>
    </w:rPr>
  </w:style>
  <w:style w:type="character" w:customStyle="1" w:styleId="CommentTextChar">
    <w:name w:val="Comment Text Char"/>
    <w:link w:val="CommentText"/>
    <w:semiHidden/>
    <w:rsid w:val="007E6A0A"/>
    <w:rPr>
      <w:rFonts w:ascii="Arial" w:hAnsi="Arial"/>
      <w:sz w:val="22"/>
    </w:rPr>
  </w:style>
  <w:style w:type="character" w:customStyle="1" w:styleId="CommentSubjectChar">
    <w:name w:val="Comment Subject Char"/>
    <w:link w:val="CommentSubject"/>
    <w:uiPriority w:val="99"/>
    <w:semiHidden/>
    <w:rsid w:val="007E6A0A"/>
    <w:rPr>
      <w:rFonts w:ascii="Arial" w:hAnsi="Arial"/>
      <w:b/>
      <w:bCs/>
      <w:sz w:val="22"/>
    </w:rPr>
  </w:style>
  <w:style w:type="character" w:styleId="Hyperlink">
    <w:name w:val="Hyperlink"/>
    <w:basedOn w:val="DefaultParagraphFont"/>
    <w:uiPriority w:val="99"/>
    <w:unhideWhenUsed/>
    <w:rsid w:val="003F6B47"/>
    <w:rPr>
      <w:color w:val="0000FF" w:themeColor="hyperlink"/>
      <w:u w:val="single"/>
    </w:rPr>
  </w:style>
  <w:style w:type="table" w:styleId="TableGrid">
    <w:name w:val="Table Grid"/>
    <w:aliases w:val="IT Park_Citation"/>
    <w:basedOn w:val="TableNormal"/>
    <w:rsid w:val="00461C1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link w:val="NormalIndentChar"/>
    <w:rsid w:val="002D08AE"/>
    <w:pPr>
      <w:tabs>
        <w:tab w:val="left" w:pos="432"/>
      </w:tabs>
      <w:ind w:left="432"/>
    </w:pPr>
    <w:rPr>
      <w:rFonts w:ascii="Times New Roman" w:hAnsi="Times New Roman"/>
      <w:sz w:val="24"/>
      <w:szCs w:val="24"/>
    </w:rPr>
  </w:style>
  <w:style w:type="character" w:customStyle="1" w:styleId="NormalIndentChar">
    <w:name w:val="Normal Indent Char"/>
    <w:basedOn w:val="DefaultParagraphFont"/>
    <w:link w:val="NormalIndent"/>
    <w:rsid w:val="002D08AE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CD5"/>
    <w:pPr>
      <w:spacing w:after="120" w:line="480" w:lineRule="auto"/>
      <w:ind w:left="283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CD5"/>
    <w:rPr>
      <w:rFonts w:ascii="Arial" w:hAnsi="Arial"/>
      <w:sz w:val="22"/>
      <w:lang w:val="en-US" w:eastAsia="en-US"/>
    </w:rPr>
  </w:style>
  <w:style w:type="paragraph" w:styleId="NormalWeb">
    <w:name w:val="Normal (Web)"/>
    <w:basedOn w:val="Normal"/>
    <w:uiPriority w:val="99"/>
    <w:rsid w:val="000B468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listnumber">
    <w:name w:val="listnumber"/>
    <w:basedOn w:val="Normal"/>
    <w:uiPriority w:val="99"/>
    <w:rsid w:val="00225C52"/>
    <w:pPr>
      <w:numPr>
        <w:numId w:val="5"/>
      </w:numPr>
      <w:spacing w:line="240" w:lineRule="exact"/>
    </w:pPr>
    <w:rPr>
      <w:rFonts w:cs="Arial"/>
      <w:sz w:val="20"/>
    </w:rPr>
  </w:style>
  <w:style w:type="character" w:styleId="Strong">
    <w:name w:val="Strong"/>
    <w:uiPriority w:val="22"/>
    <w:qFormat/>
    <w:rsid w:val="00225C52"/>
    <w:rPr>
      <w:b/>
      <w:bCs/>
    </w:rPr>
  </w:style>
  <w:style w:type="paragraph" w:customStyle="1" w:styleId="documenttitle">
    <w:name w:val="documenttitle"/>
    <w:basedOn w:val="Header"/>
    <w:uiPriority w:val="99"/>
    <w:rsid w:val="00FF7B3F"/>
    <w:pPr>
      <w:tabs>
        <w:tab w:val="clear" w:pos="4320"/>
        <w:tab w:val="clear" w:pos="8640"/>
      </w:tabs>
    </w:pPr>
    <w:rPr>
      <w:rFonts w:ascii="Univers" w:hAnsi="Univers" w:cs="Univers"/>
      <w:b/>
      <w:bCs/>
      <w:sz w:val="96"/>
      <w:szCs w:val="96"/>
    </w:rPr>
  </w:style>
  <w:style w:type="paragraph" w:customStyle="1" w:styleId="CM27">
    <w:name w:val="CM27"/>
    <w:basedOn w:val="Default"/>
    <w:next w:val="Default"/>
    <w:uiPriority w:val="99"/>
    <w:rsid w:val="00226381"/>
    <w:pPr>
      <w:widowControl w:val="0"/>
    </w:pPr>
    <w:rPr>
      <w:rFonts w:ascii="PSFZYE+TimesNewRomanPS-BoldMT" w:eastAsiaTheme="minorEastAsia" w:hAnsi="PSFZYE+TimesNewRomanPS-BoldMT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8D6B49"/>
    <w:pPr>
      <w:widowControl w:val="0"/>
    </w:pPr>
    <w:rPr>
      <w:rFonts w:ascii="PSFZYE+TimesNewRomanPS-BoldMT" w:eastAsiaTheme="minorEastAsia" w:hAnsi="PSFZYE+TimesNewRomanPS-BoldMT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D66B46"/>
    <w:pPr>
      <w:widowControl w:val="0"/>
      <w:spacing w:line="276" w:lineRule="atLeast"/>
    </w:pPr>
    <w:rPr>
      <w:rFonts w:ascii="PSFZYE+TimesNewRomanPS-BoldMT" w:eastAsiaTheme="minorEastAsia" w:hAnsi="PSFZYE+TimesNewRomanPS-BoldMT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BC4308"/>
    <w:pPr>
      <w:widowControl w:val="0"/>
      <w:spacing w:line="276" w:lineRule="atLeast"/>
    </w:pPr>
    <w:rPr>
      <w:rFonts w:ascii="PSFZYE+TimesNewRomanPS-BoldMT" w:eastAsiaTheme="minorEastAsia" w:hAnsi="PSFZYE+TimesNewRomanPS-BoldMT"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BC4308"/>
    <w:pPr>
      <w:widowControl w:val="0"/>
    </w:pPr>
    <w:rPr>
      <w:rFonts w:ascii="PSFZYE+TimesNewRomanPS-BoldMT" w:eastAsiaTheme="minorEastAsia" w:hAnsi="PSFZYE+TimesNewRomanPS-BoldMT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3A4F16"/>
    <w:pPr>
      <w:widowControl w:val="0"/>
    </w:pPr>
    <w:rPr>
      <w:rFonts w:ascii="PSFZYE+TimesNewRomanPS-BoldMT" w:eastAsiaTheme="minorEastAsia" w:hAnsi="PSFZYE+TimesNewRomanPS-BoldMT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A1267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wana.jumbe\Downloads\ICT%20Policy%20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a312e7-5888-49ad-ae4e-d2141680ee29">JZMSSDS6K3J7-4-16354</_dlc_DocId>
    <_dlc_DocIdUrl xmlns="cfa312e7-5888-49ad-ae4e-d2141680ee29">
      <Url>http://mu-ebfil001/sites/consecurito/_layouts/DocIdRedir.aspx?ID=JZMSSDS6K3J7-4-16354</Url>
      <Description>JZMSSDS6K3J7-4-16354</Description>
    </_dlc_DocIdUrl>
    <Data_x0020_Classification xmlns="378c0830-078b-453e-a81a-aade3a785cb4">DC2</Data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9161E26D28249B4C32300FB7C4309" ma:contentTypeVersion="1" ma:contentTypeDescription="Create a new document." ma:contentTypeScope="" ma:versionID="a9492dc62d4041454aca893e634f6d91">
  <xsd:schema xmlns:xsd="http://www.w3.org/2001/XMLSchema" xmlns:xs="http://www.w3.org/2001/XMLSchema" xmlns:p="http://schemas.microsoft.com/office/2006/metadata/properties" xmlns:ns2="cfa312e7-5888-49ad-ae4e-d2141680ee29" xmlns:ns3="378c0830-078b-453e-a81a-aade3a785cb4" targetNamespace="http://schemas.microsoft.com/office/2006/metadata/properties" ma:root="true" ma:fieldsID="4565ad9d545a71a649881d243c31f5c9" ns2:_="" ns3:_="">
    <xsd:import namespace="cfa312e7-5888-49ad-ae4e-d2141680ee29"/>
    <xsd:import namespace="378c0830-078b-453e-a81a-aade3a785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312e7-5888-49ad-ae4e-d2141680ee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c0830-078b-453e-a81a-aade3a785cb4" elementFormDefault="qualified">
    <xsd:import namespace="http://schemas.microsoft.com/office/2006/documentManagement/types"/>
    <xsd:import namespace="http://schemas.microsoft.com/office/infopath/2007/PartnerControls"/>
    <xsd:element name="Data_x0020_Classification" ma:index="11" ma:displayName="Data Classification" ma:default="DC2" ma:format="Dropdown" ma:internalName="Data_x0020_Classification">
      <xsd:simpleType>
        <xsd:restriction base="dms:Choice">
          <xsd:enumeration value="DC0"/>
          <xsd:enumeration value="DC1"/>
          <xsd:enumeration value="DC2"/>
          <xsd:enumeration value="DC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E3FA-5B3C-4C1A-849A-06B4FC5796D7}">
  <ds:schemaRefs>
    <ds:schemaRef ds:uri="http://schemas.microsoft.com/office/2006/metadata/properties"/>
    <ds:schemaRef ds:uri="http://schemas.microsoft.com/office/infopath/2007/PartnerControls"/>
    <ds:schemaRef ds:uri="cfa312e7-5888-49ad-ae4e-d2141680ee29"/>
    <ds:schemaRef ds:uri="378c0830-078b-453e-a81a-aade3a785cb4"/>
  </ds:schemaRefs>
</ds:datastoreItem>
</file>

<file path=customXml/itemProps2.xml><?xml version="1.0" encoding="utf-8"?>
<ds:datastoreItem xmlns:ds="http://schemas.openxmlformats.org/officeDocument/2006/customXml" ds:itemID="{30EC71DB-DE1D-4FEB-AA24-A35BAEA6C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0D7BC-4351-48D2-A45C-01C1F3764B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EAF6BF-CE50-40D4-9476-84C31C5BA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312e7-5888-49ad-ae4e-d2141680ee29"/>
    <ds:schemaRef ds:uri="378c0830-078b-453e-a81a-aade3a785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100B1D-61CD-44ED-BFAF-659F82BF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ICT Policy Sample</Template>
  <TotalTime>0</TotalTime>
  <Pages>9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 Policy Sample</vt:lpstr>
    </vt:vector>
  </TitlesOfParts>
  <Company>eGovernment Agency</Company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Policy Sample</dc:title>
  <dc:subject>eGA guidelines</dc:subject>
  <dc:creator>Mambwana Jumbe</dc:creator>
  <cp:keywords>eGA</cp:keywords>
  <dc:description>1</dc:description>
  <cp:lastModifiedBy>obed.makombe</cp:lastModifiedBy>
  <cp:revision>2</cp:revision>
  <cp:lastPrinted>2014-03-04T04:57:00Z</cp:lastPrinted>
  <dcterms:created xsi:type="dcterms:W3CDTF">2021-12-01T16:13:00Z</dcterms:created>
  <dcterms:modified xsi:type="dcterms:W3CDTF">2021-12-01T16:13:00Z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eab4787d-9096-4dc8-b3aa-858677439e83</vt:lpwstr>
  </property>
  <property fmtid="{D5CDD505-2E9C-101B-9397-08002B2CF9AE}" pid="3" name="ContentTypeId">
    <vt:lpwstr>0x0101001389161E26D28249B4C32300FB7C4309</vt:lpwstr>
  </property>
</Properties>
</file>